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39" w:rsidRDefault="00D05C39" w:rsidP="00AE3B04">
      <w:pPr>
        <w:jc w:val="center"/>
        <w:rPr>
          <w:rFonts w:ascii="微軟正黑體" w:eastAsia="微軟正黑體" w:hAnsi="微軟正黑體" w:cs="微軟正黑體"/>
          <w:b/>
          <w:bCs/>
          <w:sz w:val="40"/>
          <w:szCs w:val="40"/>
          <w:lang w:eastAsia="zh-TW"/>
        </w:rPr>
      </w:pPr>
      <w:r>
        <w:rPr>
          <w:rFonts w:ascii="微軟正黑體" w:eastAsia="微軟正黑體" w:hAnsi="微軟正黑體" w:cs="微軟正黑體" w:hint="eastAsia"/>
          <w:b/>
          <w:bCs/>
          <w:sz w:val="40"/>
          <w:szCs w:val="40"/>
          <w:lang w:eastAsia="zh-TW"/>
        </w:rPr>
        <w:t>採購公告</w:t>
      </w:r>
    </w:p>
    <w:tbl>
      <w:tblPr>
        <w:tblStyle w:val="a4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28"/>
        <w:gridCol w:w="7270"/>
      </w:tblGrid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購案號碼</w:t>
            </w:r>
          </w:p>
        </w:tc>
        <w:tc>
          <w:tcPr>
            <w:tcW w:w="7270" w:type="dxa"/>
          </w:tcPr>
          <w:p w:rsidR="00191239" w:rsidRPr="00035E55" w:rsidRDefault="00BE6C7A">
            <w:pPr>
              <w:rPr>
                <w:rFonts w:ascii="微軟正黑體" w:eastAsia="微軟正黑體" w:hAnsi="微軟正黑體" w:cs="微軟正黑體"/>
                <w:b/>
                <w:color w:val="0000FF"/>
                <w:sz w:val="24"/>
                <w:lang w:eastAsia="zh-TW"/>
              </w:rPr>
            </w:pPr>
            <w:r w:rsidRPr="00A8143D">
              <w:rPr>
                <w:rFonts w:ascii="微軟正黑體" w:eastAsia="微軟正黑體" w:hAnsi="微軟正黑體" w:cs="微軟正黑體" w:hint="eastAsia"/>
                <w:b/>
                <w:color w:val="0000FF"/>
                <w:sz w:val="24"/>
                <w:lang w:eastAsia="zh-TW"/>
              </w:rPr>
              <w:t>簽呈字號</w:t>
            </w:r>
            <w:r w:rsidR="00A8143D" w:rsidRPr="00A8143D">
              <w:rPr>
                <w:rFonts w:ascii="微軟正黑體" w:eastAsia="微軟正黑體" w:hAnsi="微軟正黑體" w:cs="微軟正黑體"/>
                <w:b/>
                <w:color w:val="0000FF"/>
                <w:sz w:val="24"/>
                <w:lang w:eastAsia="zh-TW"/>
              </w:rPr>
              <w:t>2025TZ01155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品名</w:t>
            </w:r>
          </w:p>
        </w:tc>
        <w:tc>
          <w:tcPr>
            <w:tcW w:w="7270" w:type="dxa"/>
          </w:tcPr>
          <w:p w:rsidR="00191239" w:rsidRDefault="00D54E63" w:rsidP="0052611E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D54E63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國內</w:t>
            </w:r>
            <w:r w:rsidR="00BE6C7A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線</w:t>
            </w:r>
            <w:r w:rsidR="0052611E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貨運吸水紙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數量</w:t>
            </w:r>
          </w:p>
        </w:tc>
        <w:tc>
          <w:tcPr>
            <w:tcW w:w="7270" w:type="dxa"/>
          </w:tcPr>
          <w:p w:rsidR="00191239" w:rsidRDefault="00A8143D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A8143D">
              <w:rPr>
                <w:rFonts w:ascii="微軟正黑體" w:eastAsia="微軟正黑體" w:hAnsi="微軟正黑體" w:cs="微軟正黑體"/>
                <w:color w:val="0000FF"/>
                <w:sz w:val="24"/>
                <w:lang w:eastAsia="zh-TW"/>
              </w:rPr>
              <w:t>28</w:t>
            </w:r>
            <w:r w:rsidR="0052611E" w:rsidRPr="00A8143D">
              <w:rPr>
                <w:rFonts w:ascii="微軟正黑體" w:eastAsia="微軟正黑體" w:hAnsi="微軟正黑體" w:cs="微軟正黑體"/>
                <w:color w:val="0000FF"/>
                <w:sz w:val="24"/>
                <w:lang w:eastAsia="zh-TW"/>
              </w:rPr>
              <w:t>,000</w:t>
            </w:r>
            <w:r w:rsidR="00BE6C7A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(</w:t>
            </w:r>
            <w:r w:rsidR="0052611E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張</w:t>
            </w:r>
            <w:r w:rsidR="00BE6C7A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)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包裝單位</w:t>
            </w:r>
          </w:p>
        </w:tc>
        <w:tc>
          <w:tcPr>
            <w:tcW w:w="7270" w:type="dxa"/>
          </w:tcPr>
          <w:p w:rsidR="00191239" w:rsidRDefault="001622EF" w:rsidP="004A09B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以箱為單位，</w:t>
            </w:r>
            <w:r w:rsidR="004A09B9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每箱重量請以不超過20</w:t>
            </w:r>
            <w:r w:rsidR="001E030A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公斤為原則，未達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標準</w:t>
            </w:r>
            <w:r w:rsidR="001E030A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請妥善</w:t>
            </w:r>
            <w:r w:rsidR="004A09B9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包裝。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規格</w:t>
            </w:r>
          </w:p>
        </w:tc>
        <w:tc>
          <w:tcPr>
            <w:tcW w:w="7270" w:type="dxa"/>
          </w:tcPr>
          <w:p w:rsidR="0052611E" w:rsidRDefault="0052611E" w:rsidP="005261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035E55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尺吋：</w:t>
            </w:r>
            <w:r>
              <w:rPr>
                <w:rFonts w:ascii="微軟正黑體" w:eastAsia="微軟正黑體" w:hAnsi="微軟正黑體" w:cs="微軟正黑體"/>
                <w:sz w:val="24"/>
                <w:lang w:eastAsia="zh-TW"/>
              </w:rPr>
              <w:t>90c</w:t>
            </w:r>
            <w:r w:rsidRPr="00035E55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m*</w:t>
            </w:r>
            <w:r>
              <w:rPr>
                <w:rFonts w:ascii="微軟正黑體" w:eastAsia="微軟正黑體" w:hAnsi="微軟正黑體" w:cs="微軟正黑體"/>
                <w:sz w:val="24"/>
                <w:lang w:eastAsia="zh-TW"/>
              </w:rPr>
              <w:t>100c</w:t>
            </w:r>
            <w:r w:rsidRPr="00035E55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m。</w:t>
            </w:r>
          </w:p>
          <w:p w:rsidR="0052611E" w:rsidRPr="0052611E" w:rsidRDefault="0052611E" w:rsidP="005261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52611E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除溼及吸水為主。</w:t>
            </w:r>
          </w:p>
          <w:p w:rsidR="0052611E" w:rsidRDefault="0052611E" w:rsidP="005261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52611E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每張內徑長度100cm x 寬度90cm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。</w:t>
            </w:r>
          </w:p>
          <w:p w:rsidR="0052611E" w:rsidRPr="0052611E" w:rsidRDefault="0052611E" w:rsidP="005261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52611E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吸水量不得低於為5公升。</w:t>
            </w:r>
          </w:p>
          <w:p w:rsidR="001622EF" w:rsidRPr="0052611E" w:rsidRDefault="0052611E" w:rsidP="005261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52611E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上下層材質為不織布製品。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稅率</w:t>
            </w:r>
          </w:p>
        </w:tc>
        <w:tc>
          <w:tcPr>
            <w:tcW w:w="7270" w:type="dxa"/>
          </w:tcPr>
          <w:p w:rsidR="00191239" w:rsidRDefault="00463CD5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463CD5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零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稅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交貨次數</w:t>
            </w:r>
          </w:p>
        </w:tc>
        <w:tc>
          <w:tcPr>
            <w:tcW w:w="7270" w:type="dxa"/>
          </w:tcPr>
          <w:p w:rsidR="00191239" w:rsidRDefault="00B87379" w:rsidP="00463CD5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兩年八季</w:t>
            </w:r>
            <w:r w:rsidR="00463CD5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分次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運送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交貨地點</w:t>
            </w:r>
          </w:p>
        </w:tc>
        <w:tc>
          <w:tcPr>
            <w:tcW w:w="7270" w:type="dxa"/>
          </w:tcPr>
          <w:p w:rsidR="00191239" w:rsidRDefault="00035E55" w:rsidP="00B8737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依雙方協</w:t>
            </w:r>
            <w:r w:rsidRPr="00CB60E9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議之交貨地點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：</w:t>
            </w:r>
            <w:r w:rsidRPr="00CB60E9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島內各站(松山、台中、高雄、花蓮、台東)，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外島需求貨則送至松山機場</w:t>
            </w:r>
            <w:r w:rsidRPr="00CB60E9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付款方式</w:t>
            </w:r>
          </w:p>
        </w:tc>
        <w:tc>
          <w:tcPr>
            <w:tcW w:w="7270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驗收完成，交付發票後</w:t>
            </w:r>
            <w:r w:rsidR="00B91C33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60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天付款。後續交貨如發現瑕疵，依實際損失金額要求廠商加倍賠償。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預計交貨日</w:t>
            </w:r>
          </w:p>
        </w:tc>
        <w:tc>
          <w:tcPr>
            <w:tcW w:w="7270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下定後20天內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查驗方式</w:t>
            </w:r>
          </w:p>
        </w:tc>
        <w:tc>
          <w:tcPr>
            <w:tcW w:w="7270" w:type="dxa"/>
          </w:tcPr>
          <w:p w:rsidR="00191239" w:rsidRDefault="002A210F" w:rsidP="00EB1185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目視與</w:t>
            </w:r>
            <w:r w:rsidR="00EB1185" w:rsidRPr="00EB1185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計數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查核</w:t>
            </w:r>
            <w:r w:rsidR="00225AF8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、</w:t>
            </w:r>
            <w:r w:rsidR="00225AF8" w:rsidRPr="00225AF8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配合機台測試。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驗收合格標準</w:t>
            </w:r>
          </w:p>
        </w:tc>
        <w:tc>
          <w:tcPr>
            <w:tcW w:w="7270" w:type="dxa"/>
          </w:tcPr>
          <w:p w:rsidR="00191239" w:rsidRDefault="00D05C39" w:rsidP="0052611E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依規格檢視與文件齊備。</w:t>
            </w:r>
            <w:r>
              <w:rPr>
                <w:rFonts w:ascii="微軟正黑體" w:eastAsia="微軟正黑體" w:hAnsi="微軟正黑體" w:cs="微軟正黑體"/>
                <w:sz w:val="24"/>
                <w:lang w:eastAsia="zh-TW"/>
              </w:rPr>
              <w:t>交貨作業之完成係指送達物品經華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信</w:t>
            </w:r>
            <w:r>
              <w:rPr>
                <w:rFonts w:ascii="微軟正黑體" w:eastAsia="微軟正黑體" w:hAnsi="微軟正黑體" w:cs="微軟正黑體"/>
                <w:sz w:val="24"/>
                <w:lang w:eastAsia="zh-TW"/>
              </w:rPr>
              <w:t>於指定地點查驗並同意接收。若有瑕疵品，供應商應即更換符合規格且無</w:t>
            </w:r>
            <w:r>
              <w:rPr>
                <w:rFonts w:ascii="微軟正黑體" w:eastAsia="微軟正黑體" w:hAnsi="微軟正黑體" w:cs="微軟正黑體"/>
                <w:sz w:val="24"/>
                <w:lang w:eastAsia="zh-TW"/>
              </w:rPr>
              <w:lastRenderedPageBreak/>
              <w:t>瑕疵之相同物品或同級品，並自行吸收相關衍生費用。若送達物品無法符合規格或品質要求，華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信</w:t>
            </w:r>
            <w:r>
              <w:rPr>
                <w:rFonts w:ascii="微軟正黑體" w:eastAsia="微軟正黑體" w:hAnsi="微軟正黑體" w:cs="微軟正黑體"/>
                <w:sz w:val="24"/>
                <w:lang w:eastAsia="zh-TW"/>
              </w:rPr>
              <w:t>有權拒收或取消訂購單。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lastRenderedPageBreak/>
              <w:t>押標金</w:t>
            </w:r>
          </w:p>
        </w:tc>
        <w:tc>
          <w:tcPr>
            <w:tcW w:w="7270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N/A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履約保證</w:t>
            </w:r>
          </w:p>
        </w:tc>
        <w:tc>
          <w:tcPr>
            <w:tcW w:w="7270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N/A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公告期間</w:t>
            </w:r>
          </w:p>
        </w:tc>
        <w:tc>
          <w:tcPr>
            <w:tcW w:w="7270" w:type="dxa"/>
          </w:tcPr>
          <w:p w:rsidR="00191239" w:rsidRPr="00A8143D" w:rsidRDefault="00A8143D" w:rsidP="004E66D1">
            <w:pPr>
              <w:rPr>
                <w:rFonts w:ascii="微軟正黑體" w:eastAsia="微軟正黑體" w:hAnsi="微軟正黑體" w:cs="微軟正黑體"/>
                <w:b/>
                <w:color w:val="0000FF"/>
                <w:sz w:val="24"/>
                <w:lang w:eastAsia="zh-TW"/>
              </w:rPr>
            </w:pPr>
            <w:r w:rsidRPr="00A8143D">
              <w:rPr>
                <w:rFonts w:ascii="微軟正黑體" w:eastAsia="微軟正黑體" w:hAnsi="微軟正黑體" w:cs="微軟正黑體" w:hint="eastAsia"/>
                <w:b/>
                <w:color w:val="0000FF"/>
                <w:sz w:val="24"/>
                <w:lang w:eastAsia="zh-TW"/>
              </w:rPr>
              <w:t>奉核日起公告七</w:t>
            </w:r>
            <w:r w:rsidR="003A3FD8" w:rsidRPr="00A8143D">
              <w:rPr>
                <w:rFonts w:ascii="微軟正黑體" w:eastAsia="微軟正黑體" w:hAnsi="微軟正黑體" w:cs="微軟正黑體" w:hint="eastAsia"/>
                <w:b/>
                <w:color w:val="0000FF"/>
                <w:sz w:val="24"/>
                <w:lang w:eastAsia="zh-TW"/>
              </w:rPr>
              <w:t>天</w:t>
            </w:r>
            <w:r w:rsidR="0092663F">
              <w:rPr>
                <w:rFonts w:ascii="微軟正黑體" w:eastAsia="微軟正黑體" w:hAnsi="微軟正黑體" w:cs="微軟正黑體" w:hint="eastAsia"/>
                <w:b/>
                <w:color w:val="0000FF"/>
                <w:sz w:val="24"/>
                <w:lang w:eastAsia="zh-TW"/>
              </w:rPr>
              <w:t>(2025/</w:t>
            </w:r>
            <w:r w:rsidR="0092663F">
              <w:rPr>
                <w:rFonts w:ascii="微軟正黑體" w:eastAsia="微軟正黑體" w:hAnsi="微軟正黑體" w:cs="微軟正黑體"/>
                <w:b/>
                <w:color w:val="0000FF"/>
                <w:sz w:val="24"/>
                <w:lang w:eastAsia="zh-TW"/>
              </w:rPr>
              <w:t>12/12~2025/12/19)</w:t>
            </w:r>
            <w:bookmarkStart w:id="0" w:name="_GoBack"/>
            <w:bookmarkEnd w:id="0"/>
          </w:p>
        </w:tc>
      </w:tr>
      <w:tr w:rsidR="003A3FD8" w:rsidTr="00F80CCE">
        <w:tc>
          <w:tcPr>
            <w:tcW w:w="2228" w:type="dxa"/>
          </w:tcPr>
          <w:p w:rsidR="003A3FD8" w:rsidRDefault="003A3FD8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連絡人</w:t>
            </w:r>
          </w:p>
        </w:tc>
        <w:tc>
          <w:tcPr>
            <w:tcW w:w="7270" w:type="dxa"/>
          </w:tcPr>
          <w:p w:rsidR="003A3FD8" w:rsidRDefault="0052611E" w:rsidP="00286146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翁佩雯</w:t>
            </w:r>
            <w:r w:rsidR="003A3FD8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 xml:space="preserve"> (顧服部/地服科)</w:t>
            </w:r>
          </w:p>
        </w:tc>
      </w:tr>
      <w:tr w:rsidR="003A3FD8" w:rsidTr="00F80CCE">
        <w:tc>
          <w:tcPr>
            <w:tcW w:w="2228" w:type="dxa"/>
          </w:tcPr>
          <w:p w:rsidR="003A3FD8" w:rsidRDefault="003A3FD8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連絡電話</w:t>
            </w:r>
          </w:p>
        </w:tc>
        <w:tc>
          <w:tcPr>
            <w:tcW w:w="7270" w:type="dxa"/>
          </w:tcPr>
          <w:p w:rsidR="003A3FD8" w:rsidRDefault="003A3FD8" w:rsidP="00286146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02-27171188轉</w:t>
            </w:r>
            <w:r w:rsidR="0052611E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36</w:t>
            </w:r>
            <w:r w:rsidR="0052611E">
              <w:rPr>
                <w:rFonts w:ascii="微軟正黑體" w:eastAsia="微軟正黑體" w:hAnsi="微軟正黑體" w:cs="微軟正黑體"/>
                <w:sz w:val="24"/>
                <w:lang w:eastAsia="zh-TW"/>
              </w:rPr>
              <w:t>23</w:t>
            </w:r>
          </w:p>
        </w:tc>
      </w:tr>
      <w:tr w:rsidR="003A3FD8" w:rsidTr="00F80CCE">
        <w:tc>
          <w:tcPr>
            <w:tcW w:w="2228" w:type="dxa"/>
          </w:tcPr>
          <w:p w:rsidR="003A3FD8" w:rsidRDefault="003A3FD8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電子郵件信箱</w:t>
            </w:r>
          </w:p>
        </w:tc>
        <w:tc>
          <w:tcPr>
            <w:tcW w:w="7270" w:type="dxa"/>
          </w:tcPr>
          <w:p w:rsidR="003A3FD8" w:rsidRDefault="0052611E" w:rsidP="00286146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sz w:val="24"/>
                <w:lang w:eastAsia="zh-TW"/>
              </w:rPr>
              <w:t>uongpw</w:t>
            </w:r>
            <w:r w:rsidR="003A3FD8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@mandarin-airlines.com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廠商資格</w:t>
            </w:r>
          </w:p>
        </w:tc>
        <w:tc>
          <w:tcPr>
            <w:tcW w:w="7270" w:type="dxa"/>
          </w:tcPr>
          <w:p w:rsidR="00FB49EF" w:rsidRDefault="00D05C39" w:rsidP="00B33F1B">
            <w:pPr>
              <w:numPr>
                <w:ilvl w:val="0"/>
                <w:numId w:val="7"/>
              </w:numPr>
              <w:ind w:left="358" w:hanging="358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依我國公司法或商業登記法之相關行業合格供應商。</w:t>
            </w:r>
          </w:p>
          <w:p w:rsidR="00191239" w:rsidRPr="00FB49EF" w:rsidRDefault="00D05C39" w:rsidP="00B33F1B">
            <w:pPr>
              <w:numPr>
                <w:ilvl w:val="0"/>
                <w:numId w:val="7"/>
              </w:numPr>
              <w:ind w:left="358" w:hanging="358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FB49EF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本公司採購公告網頁上之『投標廠商聲明書』須與投標文件同時送達本公司，否則視同資格審查不合格。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不當利益之禁止</w:t>
            </w:r>
          </w:p>
        </w:tc>
        <w:tc>
          <w:tcPr>
            <w:tcW w:w="7270" w:type="dxa"/>
          </w:tcPr>
          <w:p w:rsidR="00FB49EF" w:rsidRDefault="00D05C39" w:rsidP="00B33F1B">
            <w:pPr>
              <w:numPr>
                <w:ilvl w:val="0"/>
                <w:numId w:val="8"/>
              </w:numPr>
              <w:ind w:left="358" w:hanging="358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投(得)標廠商不得基於任何理由，以直接或間接方式，</w:t>
            </w:r>
            <w:r w:rsidRPr="00FB49EF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或應要求給付佣金、回扣、饋贈、招待或其他不當利益予甲方任何人員。分包廠商亦同。</w:t>
            </w:r>
          </w:p>
          <w:p w:rsidR="00191239" w:rsidRPr="00FB49EF" w:rsidRDefault="00D05C39" w:rsidP="00B33F1B">
            <w:pPr>
              <w:numPr>
                <w:ilvl w:val="0"/>
                <w:numId w:val="8"/>
              </w:numPr>
              <w:ind w:left="358" w:hanging="358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FB49EF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投(得)</w:t>
            </w:r>
            <w:r w:rsidR="00C22DB9" w:rsidRPr="00FB49EF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標廠商違反前</w:t>
            </w:r>
            <w:r w:rsidRPr="00FB49EF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款規定時，本公司得向投(得)標廠商請求本專案金額百分之五之損害賠償；前述賠償金額</w:t>
            </w:r>
            <w:r w:rsidR="00FB49EF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。</w:t>
            </w:r>
          </w:p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 xml:space="preserve">  及溢價不當利益，本公司得自應給付之契約價款中扣除；</w:t>
            </w:r>
          </w:p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 xml:space="preserve">  本公司並得終止或解除契約。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注意事項</w:t>
            </w:r>
          </w:p>
        </w:tc>
        <w:tc>
          <w:tcPr>
            <w:tcW w:w="7270" w:type="dxa"/>
          </w:tcPr>
          <w:p w:rsidR="00801423" w:rsidRDefault="00D05C39" w:rsidP="00801423">
            <w:pPr>
              <w:numPr>
                <w:ilvl w:val="0"/>
                <w:numId w:val="4"/>
              </w:numPr>
              <w:tabs>
                <w:tab w:val="clear" w:pos="312"/>
              </w:tabs>
              <w:ind w:left="358" w:hangingChars="149" w:hanging="358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本公司進行廠商資格或樣品審查後，將通知合格廠商參</w:t>
            </w:r>
            <w:r w:rsidRPr="00801423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加議/比價會議，若逾時未到場，視為棄權。</w:t>
            </w:r>
          </w:p>
          <w:p w:rsidR="00191239" w:rsidRPr="00801423" w:rsidRDefault="00D05C39" w:rsidP="00801423">
            <w:pPr>
              <w:numPr>
                <w:ilvl w:val="0"/>
                <w:numId w:val="4"/>
              </w:numPr>
              <w:tabs>
                <w:tab w:val="clear" w:pos="312"/>
              </w:tabs>
              <w:ind w:left="358" w:hangingChars="149" w:hanging="358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 w:rsidRPr="00801423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本公司有權隨時終止本專案採購程序，投(得)標廠商不得異議，亦不得請求任何賠償；契約簽訂後，則依約辦理。</w:t>
            </w:r>
          </w:p>
          <w:p w:rsidR="00191239" w:rsidRPr="00801423" w:rsidRDefault="00D05C39" w:rsidP="00801423">
            <w:pPr>
              <w:numPr>
                <w:ilvl w:val="0"/>
                <w:numId w:val="4"/>
              </w:num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lastRenderedPageBreak/>
              <w:t>本公告未盡事宜，悉依本公司相關規定及訂購單內容辦</w:t>
            </w:r>
            <w:r w:rsidRPr="00801423"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理。</w:t>
            </w:r>
          </w:p>
        </w:tc>
      </w:tr>
      <w:tr w:rsidR="00191239" w:rsidTr="00F80CCE">
        <w:tc>
          <w:tcPr>
            <w:tcW w:w="2228" w:type="dxa"/>
          </w:tcPr>
          <w:p w:rsidR="00191239" w:rsidRDefault="00D05C39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lastRenderedPageBreak/>
              <w:t>備註</w:t>
            </w:r>
          </w:p>
        </w:tc>
        <w:tc>
          <w:tcPr>
            <w:tcW w:w="7270" w:type="dxa"/>
          </w:tcPr>
          <w:p w:rsidR="00191239" w:rsidRDefault="001462A0">
            <w:pPr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N/A</w:t>
            </w:r>
          </w:p>
        </w:tc>
      </w:tr>
    </w:tbl>
    <w:p w:rsidR="00191239" w:rsidRDefault="00191239">
      <w:pPr>
        <w:rPr>
          <w:rFonts w:ascii="微軟正黑體" w:eastAsia="微軟正黑體" w:hAnsi="微軟正黑體" w:cs="微軟正黑體"/>
          <w:sz w:val="24"/>
          <w:lang w:eastAsia="zh-TW"/>
        </w:rPr>
      </w:pPr>
    </w:p>
    <w:sectPr w:rsidR="00191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68" w:rsidRDefault="00237368" w:rsidP="00D54E63">
      <w:r>
        <w:separator/>
      </w:r>
    </w:p>
  </w:endnote>
  <w:endnote w:type="continuationSeparator" w:id="0">
    <w:p w:rsidR="00237368" w:rsidRDefault="00237368" w:rsidP="00D5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68" w:rsidRDefault="00237368" w:rsidP="00D54E63">
      <w:r>
        <w:separator/>
      </w:r>
    </w:p>
  </w:footnote>
  <w:footnote w:type="continuationSeparator" w:id="0">
    <w:p w:rsidR="00237368" w:rsidRDefault="00237368" w:rsidP="00D5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A5EC3F"/>
    <w:multiLevelType w:val="singleLevel"/>
    <w:tmpl w:val="F6A5EC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F628CB"/>
    <w:multiLevelType w:val="singleLevel"/>
    <w:tmpl w:val="FAF628C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FFF89"/>
    <w:multiLevelType w:val="singleLevel"/>
    <w:tmpl w:val="E47879E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56821B9"/>
    <w:multiLevelType w:val="hybridMultilevel"/>
    <w:tmpl w:val="C7A80886"/>
    <w:lvl w:ilvl="0" w:tplc="15722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56FD6"/>
    <w:multiLevelType w:val="hybridMultilevel"/>
    <w:tmpl w:val="76A07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91716"/>
    <w:multiLevelType w:val="hybridMultilevel"/>
    <w:tmpl w:val="76A07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6DF31B"/>
    <w:multiLevelType w:val="singleLevel"/>
    <w:tmpl w:val="486DF3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717AF149"/>
    <w:multiLevelType w:val="singleLevel"/>
    <w:tmpl w:val="717AF1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E55"/>
    <w:rsid w:val="000939C3"/>
    <w:rsid w:val="000B3E4C"/>
    <w:rsid w:val="000E20F4"/>
    <w:rsid w:val="001462A0"/>
    <w:rsid w:val="001622EF"/>
    <w:rsid w:val="00172A27"/>
    <w:rsid w:val="00191239"/>
    <w:rsid w:val="001E030A"/>
    <w:rsid w:val="00225AF8"/>
    <w:rsid w:val="00237368"/>
    <w:rsid w:val="00245498"/>
    <w:rsid w:val="00277B32"/>
    <w:rsid w:val="002A210F"/>
    <w:rsid w:val="00365B9D"/>
    <w:rsid w:val="003751CD"/>
    <w:rsid w:val="0039012A"/>
    <w:rsid w:val="003A3FD8"/>
    <w:rsid w:val="00463CD5"/>
    <w:rsid w:val="004A09B9"/>
    <w:rsid w:val="004E66D1"/>
    <w:rsid w:val="00517157"/>
    <w:rsid w:val="0052611E"/>
    <w:rsid w:val="00630391"/>
    <w:rsid w:val="006802B4"/>
    <w:rsid w:val="00695763"/>
    <w:rsid w:val="007B14A9"/>
    <w:rsid w:val="007D4E36"/>
    <w:rsid w:val="007D6F5F"/>
    <w:rsid w:val="007E11B7"/>
    <w:rsid w:val="00801423"/>
    <w:rsid w:val="0092663F"/>
    <w:rsid w:val="009A2F61"/>
    <w:rsid w:val="00A12719"/>
    <w:rsid w:val="00A72D13"/>
    <w:rsid w:val="00A8143D"/>
    <w:rsid w:val="00AE3B04"/>
    <w:rsid w:val="00B33F1B"/>
    <w:rsid w:val="00B87379"/>
    <w:rsid w:val="00B91C33"/>
    <w:rsid w:val="00BE6C7A"/>
    <w:rsid w:val="00C05E36"/>
    <w:rsid w:val="00C22DB9"/>
    <w:rsid w:val="00C64ADD"/>
    <w:rsid w:val="00CB64D8"/>
    <w:rsid w:val="00D05C39"/>
    <w:rsid w:val="00D54E63"/>
    <w:rsid w:val="00E90279"/>
    <w:rsid w:val="00EA7FB2"/>
    <w:rsid w:val="00EB1185"/>
    <w:rsid w:val="00F80CCE"/>
    <w:rsid w:val="00FB49EF"/>
    <w:rsid w:val="048E4D8F"/>
    <w:rsid w:val="09C45ED5"/>
    <w:rsid w:val="361E28BB"/>
    <w:rsid w:val="48270374"/>
    <w:rsid w:val="6658243B"/>
    <w:rsid w:val="73E0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F7EE5"/>
  <w15:docId w15:val="{61282416-A5D9-4AE6-8945-3C95370D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D54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D54E63"/>
    <w:rPr>
      <w:rFonts w:asciiTheme="minorHAnsi" w:eastAsiaTheme="minorEastAsia" w:hAnsiTheme="minorHAnsi" w:cstheme="minorBidi"/>
      <w:kern w:val="2"/>
      <w:lang w:eastAsia="zh-CN"/>
    </w:rPr>
  </w:style>
  <w:style w:type="paragraph" w:styleId="a7">
    <w:name w:val="footer"/>
    <w:basedOn w:val="a0"/>
    <w:link w:val="a8"/>
    <w:rsid w:val="00D54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rsid w:val="00D54E63"/>
    <w:rPr>
      <w:rFonts w:asciiTheme="minorHAnsi" w:eastAsiaTheme="minorEastAsia" w:hAnsiTheme="minorHAnsi" w:cstheme="minorBidi"/>
      <w:kern w:val="2"/>
      <w:lang w:eastAsia="zh-CN"/>
    </w:rPr>
  </w:style>
  <w:style w:type="paragraph" w:styleId="a9">
    <w:name w:val="Balloon Text"/>
    <w:basedOn w:val="a0"/>
    <w:link w:val="aa"/>
    <w:rsid w:val="00BE6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BE6C7A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paragraph" w:styleId="a">
    <w:name w:val="List Bullet"/>
    <w:basedOn w:val="a0"/>
    <w:rsid w:val="00035E55"/>
    <w:pPr>
      <w:numPr>
        <w:numId w:val="5"/>
      </w:numPr>
      <w:contextualSpacing/>
    </w:pPr>
  </w:style>
  <w:style w:type="paragraph" w:styleId="ab">
    <w:name w:val="List Paragraph"/>
    <w:basedOn w:val="a0"/>
    <w:uiPriority w:val="99"/>
    <w:rsid w:val="00035E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23648</dc:creator>
  <cp:lastModifiedBy>翁佩雯</cp:lastModifiedBy>
  <cp:revision>3</cp:revision>
  <dcterms:created xsi:type="dcterms:W3CDTF">2025-12-10T05:10:00Z</dcterms:created>
  <dcterms:modified xsi:type="dcterms:W3CDTF">2025-12-12T03:34:00Z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1028-10.8.2.6994</vt:lpwstr>
  </property>
</Properties>
</file>