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A15" w:rsidRDefault="00916A15">
      <w:pPr>
        <w:pStyle w:val="a3"/>
        <w:spacing w:before="2"/>
        <w:rPr>
          <w:rFonts w:ascii="Times New Roman"/>
          <w:sz w:val="9"/>
        </w:rPr>
      </w:pPr>
    </w:p>
    <w:p w:rsidR="00F5782A" w:rsidRDefault="00A8513E" w:rsidP="00DD642A">
      <w:pPr>
        <w:pStyle w:val="a3"/>
        <w:spacing w:before="97" w:line="196" w:lineRule="auto"/>
        <w:ind w:left="100" w:right="235"/>
        <w:jc w:val="both"/>
        <w:rPr>
          <w:spacing w:val="-1"/>
        </w:rPr>
      </w:pPr>
      <w:r w:rsidRPr="003D3C44">
        <w:rPr>
          <w:rFonts w:hint="eastAsia"/>
          <w:spacing w:val="-8"/>
        </w:rPr>
        <w:t>華信</w:t>
      </w:r>
      <w:r w:rsidR="001374CA" w:rsidRPr="003D3C44">
        <w:rPr>
          <w:spacing w:val="-8"/>
        </w:rPr>
        <w:t>航空要求其供應商於日常業務中實踐</w:t>
      </w:r>
      <w:r w:rsidRPr="003D3C44">
        <w:rPr>
          <w:b/>
        </w:rPr>
        <w:t>《</w:t>
      </w:r>
      <w:r w:rsidRPr="003D3C44">
        <w:rPr>
          <w:rFonts w:hint="eastAsia"/>
          <w:b/>
        </w:rPr>
        <w:t>華信</w:t>
      </w:r>
      <w:r w:rsidR="001374CA" w:rsidRPr="003D3C44">
        <w:rPr>
          <w:b/>
        </w:rPr>
        <w:t>航空公司供應商行為準則</w:t>
      </w:r>
      <w:r w:rsidR="001374CA" w:rsidRPr="003D3C44">
        <w:rPr>
          <w:b/>
          <w:spacing w:val="-226"/>
        </w:rPr>
        <w:t>》</w:t>
      </w:r>
      <w:r w:rsidR="001374CA" w:rsidRPr="003D3C44">
        <w:rPr>
          <w:b/>
        </w:rPr>
        <w:t>（</w:t>
      </w:r>
      <w:r w:rsidR="001374CA" w:rsidRPr="003D3C44">
        <w:rPr>
          <w:b/>
          <w:spacing w:val="-31"/>
        </w:rPr>
        <w:t>以下簡稱“準則”</w:t>
      </w:r>
      <w:r w:rsidR="001374CA" w:rsidRPr="003D3C44">
        <w:rPr>
          <w:b/>
          <w:spacing w:val="-119"/>
        </w:rPr>
        <w:t>）</w:t>
      </w:r>
      <w:r w:rsidR="001374CA" w:rsidRPr="003D3C44">
        <w:t>。本準則借鑒國際認證標準慣例，</w:t>
      </w:r>
      <w:r w:rsidR="00F5782A">
        <w:rPr>
          <w:rFonts w:hint="eastAsia"/>
        </w:rPr>
        <w:t>如</w:t>
      </w:r>
      <w:r w:rsidR="001374CA" w:rsidRPr="003D3C44">
        <w:t>國際勞工組織(ILO</w:t>
      </w:r>
      <w:r w:rsidR="001374CA" w:rsidRPr="003D3C44">
        <w:rPr>
          <w:spacing w:val="4"/>
        </w:rPr>
        <w:t xml:space="preserve"> </w:t>
      </w:r>
      <w:r w:rsidR="001374CA" w:rsidRPr="003D3C44">
        <w:t>Convention)</w:t>
      </w:r>
      <w:r w:rsidR="00F5782A">
        <w:rPr>
          <w:rFonts w:hint="eastAsia"/>
        </w:rPr>
        <w:t>及相關國際準則，訂定供應商應遵循之基本規範</w:t>
      </w:r>
      <w:r w:rsidR="001374CA" w:rsidRPr="003D3C44">
        <w:rPr>
          <w:spacing w:val="-1"/>
        </w:rPr>
        <w:t>。</w:t>
      </w:r>
    </w:p>
    <w:p w:rsidR="00916A15" w:rsidRPr="003D3C44" w:rsidRDefault="00A8513E" w:rsidP="00DD642A">
      <w:pPr>
        <w:pStyle w:val="a3"/>
        <w:spacing w:before="97" w:line="196" w:lineRule="auto"/>
        <w:ind w:left="100" w:right="235"/>
        <w:jc w:val="both"/>
      </w:pPr>
      <w:r w:rsidRPr="003D3C44">
        <w:rPr>
          <w:spacing w:val="-1"/>
        </w:rPr>
        <w:t>華信航空</w:t>
      </w:r>
      <w:r w:rsidR="001374CA" w:rsidRPr="003D3C44">
        <w:rPr>
          <w:spacing w:val="-1"/>
        </w:rPr>
        <w:t>供應商必須提供健康安全的工作環境，確保勞工相互尊重、享有尊嚴與公平、遵循職業道德操守標準，並在任何情</w:t>
      </w:r>
      <w:r w:rsidR="001374CA" w:rsidRPr="003D3C44">
        <w:rPr>
          <w:spacing w:val="-17"/>
        </w:rPr>
        <w:t>况下，為</w:t>
      </w:r>
      <w:r w:rsidRPr="003D3C44">
        <w:rPr>
          <w:spacing w:val="-17"/>
        </w:rPr>
        <w:t>華信航空</w:t>
      </w:r>
      <w:r w:rsidR="001374CA" w:rsidRPr="003D3C44">
        <w:rPr>
          <w:spacing w:val="-17"/>
        </w:rPr>
        <w:t>提供商品、服務時，均應恪守合法、合乎道德要求及對社會環境負責的承諾。</w:t>
      </w:r>
    </w:p>
    <w:p w:rsidR="00916A15" w:rsidRPr="003D3C44" w:rsidRDefault="00A8513E" w:rsidP="00DD642A">
      <w:pPr>
        <w:pStyle w:val="a3"/>
        <w:spacing w:before="58" w:line="196" w:lineRule="auto"/>
        <w:ind w:left="100" w:right="287"/>
        <w:jc w:val="both"/>
      </w:pPr>
      <w:r w:rsidRPr="003D3C44">
        <w:rPr>
          <w:spacing w:val="-3"/>
        </w:rPr>
        <w:t>華信航空</w:t>
      </w:r>
      <w:r w:rsidR="001374CA" w:rsidRPr="003D3C44">
        <w:rPr>
          <w:spacing w:val="-3"/>
        </w:rPr>
        <w:t>將評估供應商對本準則的遵行情况，如違反本準則，可能終止雙方業務關係。本準則適用於向</w:t>
      </w:r>
      <w:r w:rsidRPr="003D3C44">
        <w:rPr>
          <w:spacing w:val="-3"/>
        </w:rPr>
        <w:t>華信航空</w:t>
      </w:r>
      <w:r w:rsidR="001374CA" w:rsidRPr="003D3C44">
        <w:rPr>
          <w:spacing w:val="-3"/>
        </w:rPr>
        <w:t>提供商品、服務，或該商品、服務用於</w:t>
      </w:r>
      <w:r w:rsidRPr="003D3C44">
        <w:rPr>
          <w:spacing w:val="-3"/>
        </w:rPr>
        <w:t>華信航空</w:t>
      </w:r>
      <w:r w:rsidR="001374CA" w:rsidRPr="003D3C44">
        <w:rPr>
          <w:spacing w:val="-3"/>
        </w:rPr>
        <w:t>產品的</w:t>
      </w:r>
      <w:r w:rsidRPr="003D3C44">
        <w:rPr>
          <w:spacing w:val="-3"/>
        </w:rPr>
        <w:t>華信航空</w:t>
      </w:r>
      <w:r w:rsidR="001374CA" w:rsidRPr="003D3C44">
        <w:rPr>
          <w:spacing w:val="-3"/>
        </w:rPr>
        <w:t>供應商及其</w:t>
      </w:r>
      <w:r w:rsidR="001374CA" w:rsidRPr="003D3C44">
        <w:t>子公司、合資公司、附屬機構和次級供應商(分别稱為“供應商”)。</w:t>
      </w:r>
    </w:p>
    <w:p w:rsidR="00916A15" w:rsidRPr="003D3C44" w:rsidRDefault="00916A15">
      <w:pPr>
        <w:pStyle w:val="a3"/>
        <w:spacing w:before="18"/>
        <w:rPr>
          <w:sz w:val="26"/>
        </w:rPr>
      </w:pPr>
    </w:p>
    <w:p w:rsidR="00916A15" w:rsidRPr="003D3C44" w:rsidRDefault="001374CA">
      <w:pPr>
        <w:pStyle w:val="1"/>
      </w:pPr>
      <w:r w:rsidRPr="003D3C44">
        <w:t>一、法律與法規合</w:t>
      </w:r>
      <w:proofErr w:type="gramStart"/>
      <w:r w:rsidRPr="003D3C44">
        <w:t>規</w:t>
      </w:r>
      <w:proofErr w:type="gramEnd"/>
      <w:r w:rsidRPr="003D3C44">
        <w:t>實踐(Laws</w:t>
      </w:r>
      <w:r w:rsidRPr="003D3C44">
        <w:rPr>
          <w:spacing w:val="-8"/>
        </w:rPr>
        <w:t xml:space="preserve"> </w:t>
      </w:r>
      <w:r w:rsidRPr="003D3C44">
        <w:t>&amp;</w:t>
      </w:r>
      <w:r w:rsidRPr="003D3C44">
        <w:rPr>
          <w:spacing w:val="-8"/>
        </w:rPr>
        <w:t xml:space="preserve"> </w:t>
      </w:r>
      <w:r w:rsidRPr="003D3C44">
        <w:t>Regulations</w:t>
      </w:r>
      <w:r w:rsidRPr="003D3C44">
        <w:rPr>
          <w:spacing w:val="-8"/>
        </w:rPr>
        <w:t xml:space="preserve"> </w:t>
      </w:r>
      <w:r w:rsidRPr="003D3C44">
        <w:t>Compliance)</w:t>
      </w:r>
    </w:p>
    <w:p w:rsidR="00916A15" w:rsidRPr="003D3C44" w:rsidRDefault="001374CA" w:rsidP="00AB0512">
      <w:pPr>
        <w:pStyle w:val="a3"/>
        <w:spacing w:before="43" w:line="196" w:lineRule="auto"/>
        <w:ind w:left="1240" w:right="235" w:hanging="720"/>
        <w:jc w:val="both"/>
      </w:pPr>
      <w:r w:rsidRPr="003D3C44">
        <w:t>（一）</w:t>
      </w:r>
      <w:r w:rsidRPr="003D3C44">
        <w:rPr>
          <w:spacing w:val="-9"/>
        </w:rPr>
        <w:t>供應商應確認並確保遵守所有適用的法律、法規</w:t>
      </w:r>
      <w:r w:rsidR="00F5782A">
        <w:rPr>
          <w:rFonts w:hint="eastAsia"/>
          <w:spacing w:val="-9"/>
        </w:rPr>
        <w:t>及規章</w:t>
      </w:r>
      <w:r w:rsidRPr="003D3C44">
        <w:t>。</w:t>
      </w:r>
    </w:p>
    <w:p w:rsidR="00916A15" w:rsidRPr="003D3C44" w:rsidRDefault="001374CA" w:rsidP="00AB0512">
      <w:pPr>
        <w:pStyle w:val="a3"/>
        <w:spacing w:line="196" w:lineRule="auto"/>
        <w:ind w:left="1240" w:right="357" w:hanging="720"/>
        <w:jc w:val="both"/>
      </w:pPr>
      <w:r w:rsidRPr="003D3C44">
        <w:rPr>
          <w:spacing w:val="-1"/>
        </w:rPr>
        <w:t>（二）供應商需確保其營運以及向</w:t>
      </w:r>
      <w:r w:rsidR="00A8513E" w:rsidRPr="003D3C44">
        <w:rPr>
          <w:spacing w:val="-1"/>
        </w:rPr>
        <w:t>華信航空</w:t>
      </w:r>
      <w:r w:rsidRPr="003D3C44">
        <w:rPr>
          <w:spacing w:val="-1"/>
        </w:rPr>
        <w:t>提供的產品及服務，均符合所有營運所在地及</w:t>
      </w:r>
      <w:r w:rsidRPr="003D3C44">
        <w:t>其他相關的法律和法規。</w:t>
      </w:r>
    </w:p>
    <w:p w:rsidR="00916A15" w:rsidRPr="003D3C44" w:rsidRDefault="001374CA" w:rsidP="00AB0512">
      <w:pPr>
        <w:pStyle w:val="a3"/>
        <w:spacing w:before="11" w:line="437" w:lineRule="exact"/>
        <w:ind w:left="520"/>
        <w:jc w:val="both"/>
      </w:pPr>
      <w:r w:rsidRPr="003D3C44">
        <w:t>（三）供應商應遵守</w:t>
      </w:r>
      <w:r w:rsidR="00A8513E" w:rsidRPr="003D3C44">
        <w:t>華信航空</w:t>
      </w:r>
      <w:r w:rsidRPr="003D3C44">
        <w:t>相關作業規定與程序。</w:t>
      </w:r>
    </w:p>
    <w:p w:rsidR="00916A15" w:rsidRPr="003D3C44" w:rsidRDefault="001374CA" w:rsidP="00C47948">
      <w:pPr>
        <w:pStyle w:val="a3"/>
        <w:spacing w:before="52" w:line="196" w:lineRule="auto"/>
        <w:ind w:left="1240" w:right="271" w:hanging="720"/>
        <w:jc w:val="both"/>
      </w:pPr>
      <w:r w:rsidRPr="003D3C44">
        <w:t>（四）對於所建置的環境及社會(</w:t>
      </w:r>
      <w:r w:rsidR="00F5782A">
        <w:rPr>
          <w:rFonts w:hint="eastAsia"/>
        </w:rPr>
        <w:t>如</w:t>
      </w:r>
      <w:r w:rsidRPr="003D3C44">
        <w:t>勞動條件等)管理系統，需確保相關規劃、營運、控管及紀錄有效執行並持續改善。</w:t>
      </w:r>
    </w:p>
    <w:p w:rsidR="00916A15" w:rsidRPr="003D3C44" w:rsidRDefault="00916A15" w:rsidP="00AB0512">
      <w:pPr>
        <w:pStyle w:val="a3"/>
        <w:spacing w:before="16"/>
        <w:jc w:val="both"/>
        <w:rPr>
          <w:sz w:val="36"/>
        </w:rPr>
      </w:pPr>
    </w:p>
    <w:p w:rsidR="00916A15" w:rsidRPr="003D3C44" w:rsidRDefault="001374CA" w:rsidP="00F5782A">
      <w:pPr>
        <w:pStyle w:val="1"/>
        <w:numPr>
          <w:ilvl w:val="0"/>
          <w:numId w:val="8"/>
        </w:numPr>
        <w:jc w:val="both"/>
      </w:pPr>
      <w:r w:rsidRPr="003D3C44">
        <w:t>人權與勞動條件(Human</w:t>
      </w:r>
      <w:r w:rsidRPr="003D3C44">
        <w:rPr>
          <w:spacing w:val="-7"/>
        </w:rPr>
        <w:t xml:space="preserve"> </w:t>
      </w:r>
      <w:r w:rsidRPr="003D3C44">
        <w:t>Rights</w:t>
      </w:r>
      <w:r w:rsidRPr="003D3C44">
        <w:rPr>
          <w:spacing w:val="-4"/>
        </w:rPr>
        <w:t xml:space="preserve"> </w:t>
      </w:r>
      <w:r w:rsidRPr="003D3C44">
        <w:t>&amp;</w:t>
      </w:r>
      <w:r w:rsidRPr="003D3C44">
        <w:rPr>
          <w:spacing w:val="-4"/>
        </w:rPr>
        <w:t xml:space="preserve"> </w:t>
      </w:r>
      <w:r w:rsidRPr="003D3C44">
        <w:t>Labor</w:t>
      </w:r>
      <w:r w:rsidRPr="003D3C44">
        <w:rPr>
          <w:spacing w:val="-3"/>
        </w:rPr>
        <w:t xml:space="preserve"> </w:t>
      </w:r>
      <w:r w:rsidRPr="003D3C44">
        <w:t>Conditions)</w:t>
      </w:r>
    </w:p>
    <w:p w:rsidR="00916A15" w:rsidRPr="00F5782A" w:rsidRDefault="001374CA" w:rsidP="00F5782A">
      <w:pPr>
        <w:spacing w:line="432" w:lineRule="exact"/>
        <w:ind w:leftChars="236" w:left="1275" w:hangingChars="315" w:hanging="756"/>
        <w:rPr>
          <w:sz w:val="24"/>
        </w:rPr>
      </w:pPr>
      <w:r w:rsidRPr="003D3C44">
        <w:rPr>
          <w:sz w:val="24"/>
        </w:rPr>
        <w:t>（一）</w:t>
      </w:r>
      <w:r w:rsidRPr="00F5782A">
        <w:rPr>
          <w:sz w:val="24"/>
        </w:rPr>
        <w:t>禁用童工</w:t>
      </w:r>
      <w:r w:rsidRPr="003D3C44">
        <w:rPr>
          <w:sz w:val="24"/>
        </w:rPr>
        <w:t>：</w:t>
      </w:r>
      <w:r w:rsidR="00F5782A">
        <w:rPr>
          <w:sz w:val="24"/>
        </w:rPr>
        <w:br/>
      </w:r>
      <w:r w:rsidR="00F5782A" w:rsidRPr="00F5782A">
        <w:rPr>
          <w:rFonts w:hint="eastAsia"/>
          <w:sz w:val="24"/>
        </w:rPr>
        <w:t>供應商不得僱用未達法定就業年齡之勞工，並應依法保障未成年員工之權益。</w:t>
      </w:r>
    </w:p>
    <w:p w:rsidR="00F5782A" w:rsidRDefault="001374CA" w:rsidP="00C47948">
      <w:pPr>
        <w:spacing w:line="432" w:lineRule="exact"/>
        <w:ind w:leftChars="236" w:left="1275" w:rightChars="130" w:right="286" w:hangingChars="315" w:hanging="756"/>
        <w:rPr>
          <w:sz w:val="24"/>
        </w:rPr>
      </w:pPr>
      <w:r w:rsidRPr="003D3C44">
        <w:rPr>
          <w:sz w:val="24"/>
        </w:rPr>
        <w:t>（二）</w:t>
      </w:r>
      <w:r w:rsidRPr="003D3C44">
        <w:rPr>
          <w:b/>
          <w:sz w:val="24"/>
        </w:rPr>
        <w:t>反歧視</w:t>
      </w:r>
      <w:r w:rsidRPr="003D3C44">
        <w:rPr>
          <w:sz w:val="24"/>
        </w:rPr>
        <w:t>：</w:t>
      </w:r>
      <w:r w:rsidR="00F5782A">
        <w:rPr>
          <w:sz w:val="24"/>
        </w:rPr>
        <w:br/>
      </w:r>
      <w:r w:rsidR="00F5782A" w:rsidRPr="00F5782A">
        <w:rPr>
          <w:rFonts w:hint="eastAsia"/>
          <w:sz w:val="24"/>
        </w:rPr>
        <w:t>供應商應提供公平之工作環境，不得因性別、年齡、種族、宗教等因素有差別待遇或騷擾行為。</w:t>
      </w:r>
    </w:p>
    <w:p w:rsidR="00916A15" w:rsidRDefault="001374CA" w:rsidP="00F5782A">
      <w:pPr>
        <w:pStyle w:val="a4"/>
        <w:numPr>
          <w:ilvl w:val="0"/>
          <w:numId w:val="9"/>
        </w:numPr>
        <w:spacing w:line="432" w:lineRule="exact"/>
        <w:rPr>
          <w:sz w:val="24"/>
        </w:rPr>
      </w:pPr>
      <w:r w:rsidRPr="00F5782A">
        <w:rPr>
          <w:b/>
          <w:sz w:val="24"/>
        </w:rPr>
        <w:t>報酬與工時</w:t>
      </w:r>
      <w:r w:rsidRPr="00F5782A">
        <w:rPr>
          <w:sz w:val="24"/>
        </w:rPr>
        <w:t>：</w:t>
      </w:r>
    </w:p>
    <w:p w:rsidR="00F5782A" w:rsidRDefault="00F5782A" w:rsidP="00C47948">
      <w:pPr>
        <w:pStyle w:val="a4"/>
        <w:numPr>
          <w:ilvl w:val="0"/>
          <w:numId w:val="5"/>
        </w:numPr>
        <w:tabs>
          <w:tab w:val="left" w:pos="1364"/>
          <w:tab w:val="left" w:pos="1365"/>
        </w:tabs>
        <w:spacing w:before="68" w:line="196" w:lineRule="auto"/>
        <w:ind w:right="357"/>
        <w:jc w:val="both"/>
        <w:rPr>
          <w:sz w:val="24"/>
        </w:rPr>
      </w:pPr>
      <w:r w:rsidRPr="00F5782A">
        <w:rPr>
          <w:rFonts w:hint="eastAsia"/>
          <w:sz w:val="24"/>
        </w:rPr>
        <w:t>供應商不得僱用未達法定就業年齡之勞工，並應依法保障未成年員工之權益。</w:t>
      </w:r>
    </w:p>
    <w:p w:rsidR="00916A15" w:rsidRPr="003D3C44" w:rsidRDefault="001374CA" w:rsidP="00C47948">
      <w:pPr>
        <w:pStyle w:val="a4"/>
        <w:numPr>
          <w:ilvl w:val="0"/>
          <w:numId w:val="5"/>
        </w:numPr>
        <w:tabs>
          <w:tab w:val="left" w:pos="1364"/>
          <w:tab w:val="left" w:pos="1365"/>
        </w:tabs>
        <w:spacing w:before="68" w:line="196" w:lineRule="auto"/>
        <w:ind w:right="357"/>
        <w:jc w:val="both"/>
        <w:rPr>
          <w:sz w:val="24"/>
        </w:rPr>
      </w:pPr>
      <w:r w:rsidRPr="003D3C44">
        <w:rPr>
          <w:sz w:val="24"/>
        </w:rPr>
        <w:t>供應商不得要求勞工常態性超時工作，且應按照法規發放加班費或補休，工時不可超逾法定上限。</w:t>
      </w:r>
    </w:p>
    <w:p w:rsidR="00916A15" w:rsidRPr="003D3C44" w:rsidRDefault="001374CA" w:rsidP="00C47948">
      <w:pPr>
        <w:pStyle w:val="a4"/>
        <w:numPr>
          <w:ilvl w:val="0"/>
          <w:numId w:val="5"/>
        </w:numPr>
        <w:tabs>
          <w:tab w:val="left" w:pos="1364"/>
          <w:tab w:val="left" w:pos="1365"/>
        </w:tabs>
        <w:spacing w:before="69" w:line="196" w:lineRule="auto"/>
        <w:ind w:right="357"/>
        <w:jc w:val="both"/>
        <w:rPr>
          <w:sz w:val="24"/>
        </w:rPr>
      </w:pPr>
      <w:r w:rsidRPr="003D3C44">
        <w:rPr>
          <w:sz w:val="24"/>
        </w:rPr>
        <w:t>供應商必須準時支付薪酬，工資不可拖欠，並於每次</w:t>
      </w:r>
      <w:proofErr w:type="gramStart"/>
      <w:r w:rsidRPr="003D3C44">
        <w:rPr>
          <w:sz w:val="24"/>
        </w:rPr>
        <w:t>發薪期</w:t>
      </w:r>
      <w:proofErr w:type="gramEnd"/>
      <w:r w:rsidRPr="003D3C44">
        <w:rPr>
          <w:sz w:val="24"/>
        </w:rPr>
        <w:t>，向勞工提供展示</w:t>
      </w:r>
      <w:proofErr w:type="gramStart"/>
      <w:r w:rsidRPr="003D3C44">
        <w:rPr>
          <w:sz w:val="24"/>
        </w:rPr>
        <w:t>清楚的</w:t>
      </w:r>
      <w:proofErr w:type="gramEnd"/>
      <w:r w:rsidRPr="003D3C44">
        <w:rPr>
          <w:sz w:val="24"/>
        </w:rPr>
        <w:t>書面單據。</w:t>
      </w:r>
    </w:p>
    <w:p w:rsidR="00916A15" w:rsidRPr="003D3C44" w:rsidRDefault="001374CA" w:rsidP="00C47948">
      <w:pPr>
        <w:spacing w:before="10" w:line="437" w:lineRule="exact"/>
        <w:ind w:left="520"/>
        <w:jc w:val="both"/>
        <w:rPr>
          <w:sz w:val="24"/>
        </w:rPr>
      </w:pPr>
      <w:r w:rsidRPr="003D3C44">
        <w:rPr>
          <w:sz w:val="24"/>
        </w:rPr>
        <w:t>（四）</w:t>
      </w:r>
      <w:r w:rsidRPr="003D3C44">
        <w:rPr>
          <w:b/>
          <w:sz w:val="24"/>
        </w:rPr>
        <w:t>勞動自由</w:t>
      </w:r>
      <w:r w:rsidRPr="003D3C44">
        <w:rPr>
          <w:sz w:val="24"/>
        </w:rPr>
        <w:t>：</w:t>
      </w:r>
    </w:p>
    <w:p w:rsidR="00916A15" w:rsidRPr="00F5782A" w:rsidRDefault="001374CA" w:rsidP="00C47948">
      <w:pPr>
        <w:pStyle w:val="a4"/>
        <w:numPr>
          <w:ilvl w:val="0"/>
          <w:numId w:val="4"/>
        </w:numPr>
        <w:tabs>
          <w:tab w:val="left" w:pos="1364"/>
          <w:tab w:val="left" w:pos="1365"/>
        </w:tabs>
        <w:spacing w:before="68" w:line="196" w:lineRule="auto"/>
        <w:ind w:right="237"/>
        <w:jc w:val="both"/>
        <w:rPr>
          <w:sz w:val="24"/>
        </w:rPr>
      </w:pPr>
      <w:r w:rsidRPr="00F5782A">
        <w:rPr>
          <w:sz w:val="24"/>
        </w:rPr>
        <w:t>供應商應賦予勞工就業自由，所有工作</w:t>
      </w:r>
      <w:proofErr w:type="gramStart"/>
      <w:r w:rsidRPr="00F5782A">
        <w:rPr>
          <w:sz w:val="24"/>
        </w:rPr>
        <w:t>要求均屬自願</w:t>
      </w:r>
      <w:proofErr w:type="gramEnd"/>
      <w:r w:rsidRPr="00F5782A">
        <w:rPr>
          <w:sz w:val="24"/>
        </w:rPr>
        <w:t>性質，並提供勞工溝通機制及申訴管道。</w:t>
      </w:r>
      <w:r w:rsidRPr="00F5782A">
        <w:rPr>
          <w:spacing w:val="-2"/>
          <w:sz w:val="24"/>
        </w:rPr>
        <w:t>供應商不可採用強制勞動、威迫勞動、抵債勞動、契約勞動或非自願的監獄勞動。</w:t>
      </w:r>
      <w:r w:rsidRPr="00F5782A">
        <w:rPr>
          <w:sz w:val="24"/>
        </w:rPr>
        <w:t>所有工作，包括加班工作，</w:t>
      </w:r>
      <w:proofErr w:type="gramStart"/>
      <w:r w:rsidRPr="00F5782A">
        <w:rPr>
          <w:sz w:val="24"/>
        </w:rPr>
        <w:t>均需屬</w:t>
      </w:r>
      <w:proofErr w:type="gramEnd"/>
      <w:r w:rsidRPr="00F5782A">
        <w:rPr>
          <w:sz w:val="24"/>
        </w:rPr>
        <w:t>自願性質。</w:t>
      </w:r>
    </w:p>
    <w:p w:rsidR="002732B5" w:rsidRDefault="001374CA" w:rsidP="00C47948">
      <w:pPr>
        <w:pStyle w:val="a4"/>
        <w:numPr>
          <w:ilvl w:val="0"/>
          <w:numId w:val="4"/>
        </w:numPr>
        <w:tabs>
          <w:tab w:val="left" w:pos="1364"/>
          <w:tab w:val="left" w:pos="1365"/>
        </w:tabs>
        <w:spacing w:before="69" w:line="196" w:lineRule="auto"/>
        <w:ind w:right="357"/>
        <w:jc w:val="both"/>
        <w:rPr>
          <w:sz w:val="24"/>
        </w:rPr>
      </w:pPr>
      <w:r w:rsidRPr="003D3C44">
        <w:rPr>
          <w:sz w:val="24"/>
        </w:rPr>
        <w:t>供應商之勞工提出合理的通知之後，可以自由離職。</w:t>
      </w:r>
    </w:p>
    <w:p w:rsidR="00916A15" w:rsidRPr="003D3C44" w:rsidRDefault="001374CA" w:rsidP="00C47948">
      <w:pPr>
        <w:pStyle w:val="a4"/>
        <w:numPr>
          <w:ilvl w:val="0"/>
          <w:numId w:val="4"/>
        </w:numPr>
        <w:tabs>
          <w:tab w:val="left" w:pos="1364"/>
          <w:tab w:val="left" w:pos="1365"/>
        </w:tabs>
        <w:spacing w:before="69" w:line="196" w:lineRule="auto"/>
        <w:ind w:right="257"/>
        <w:jc w:val="both"/>
        <w:rPr>
          <w:sz w:val="24"/>
        </w:rPr>
      </w:pPr>
      <w:r w:rsidRPr="003D3C44">
        <w:rPr>
          <w:sz w:val="24"/>
        </w:rPr>
        <w:t>供應商不可要求勞工交出政府簽發的身份證明文件、護照或工作許可證以作為僱</w:t>
      </w:r>
      <w:r w:rsidRPr="003D3C44">
        <w:rPr>
          <w:sz w:val="24"/>
        </w:rPr>
        <w:lastRenderedPageBreak/>
        <w:t>用條件。</w:t>
      </w:r>
    </w:p>
    <w:p w:rsidR="00916A15" w:rsidRPr="003D3C44" w:rsidRDefault="001374CA" w:rsidP="00AB0512">
      <w:pPr>
        <w:spacing w:before="10" w:line="437" w:lineRule="exact"/>
        <w:ind w:left="520"/>
        <w:jc w:val="both"/>
        <w:rPr>
          <w:sz w:val="24"/>
        </w:rPr>
      </w:pPr>
      <w:r w:rsidRPr="003D3C44">
        <w:rPr>
          <w:sz w:val="24"/>
        </w:rPr>
        <w:t>（五）</w:t>
      </w:r>
      <w:r w:rsidRPr="003D3C44">
        <w:rPr>
          <w:b/>
          <w:sz w:val="24"/>
        </w:rPr>
        <w:t>尊重集會結社自由及集體談判權</w:t>
      </w:r>
      <w:r w:rsidRPr="003D3C44">
        <w:rPr>
          <w:sz w:val="24"/>
        </w:rPr>
        <w:t>：</w:t>
      </w:r>
    </w:p>
    <w:p w:rsidR="00916A15" w:rsidRPr="003D3C44" w:rsidRDefault="001374CA" w:rsidP="00F5782A">
      <w:pPr>
        <w:pStyle w:val="a4"/>
        <w:tabs>
          <w:tab w:val="left" w:pos="1364"/>
          <w:tab w:val="left" w:pos="1365"/>
        </w:tabs>
        <w:spacing w:line="432" w:lineRule="exact"/>
        <w:ind w:firstLine="0"/>
        <w:rPr>
          <w:sz w:val="24"/>
        </w:rPr>
      </w:pPr>
      <w:r w:rsidRPr="003D3C44">
        <w:rPr>
          <w:sz w:val="24"/>
        </w:rPr>
        <w:t>供應商應尊重勞工依循營運所在地法律之集會結社自由及集體談判權。</w:t>
      </w:r>
    </w:p>
    <w:p w:rsidR="00916A15" w:rsidRPr="003D3C44" w:rsidRDefault="00916A15" w:rsidP="00AB0512">
      <w:pPr>
        <w:pStyle w:val="a3"/>
        <w:spacing w:before="14"/>
        <w:jc w:val="both"/>
        <w:rPr>
          <w:sz w:val="35"/>
        </w:rPr>
      </w:pPr>
    </w:p>
    <w:p w:rsidR="00916A15" w:rsidRPr="003D3C44" w:rsidRDefault="001374CA" w:rsidP="00AB0512">
      <w:pPr>
        <w:pStyle w:val="1"/>
        <w:jc w:val="both"/>
      </w:pPr>
      <w:r w:rsidRPr="003D3C44">
        <w:t>三、</w:t>
      </w:r>
      <w:proofErr w:type="gramStart"/>
      <w:r w:rsidRPr="003D3C44">
        <w:t>職安與</w:t>
      </w:r>
      <w:proofErr w:type="gramEnd"/>
      <w:r w:rsidRPr="003D3C44">
        <w:t>健康(Occupational</w:t>
      </w:r>
      <w:r w:rsidRPr="003D3C44">
        <w:rPr>
          <w:spacing w:val="-5"/>
        </w:rPr>
        <w:t xml:space="preserve"> </w:t>
      </w:r>
      <w:r w:rsidRPr="003D3C44">
        <w:t>Safety</w:t>
      </w:r>
      <w:r w:rsidRPr="003D3C44">
        <w:rPr>
          <w:spacing w:val="-5"/>
        </w:rPr>
        <w:t xml:space="preserve"> </w:t>
      </w:r>
      <w:r w:rsidRPr="003D3C44">
        <w:t>&amp;</w:t>
      </w:r>
      <w:r w:rsidRPr="003D3C44">
        <w:rPr>
          <w:spacing w:val="-6"/>
        </w:rPr>
        <w:t xml:space="preserve"> </w:t>
      </w:r>
      <w:r w:rsidRPr="003D3C44">
        <w:t>Health)</w:t>
      </w:r>
    </w:p>
    <w:p w:rsidR="00916A15" w:rsidRPr="003D3C44" w:rsidRDefault="001374CA" w:rsidP="00C47948">
      <w:pPr>
        <w:pStyle w:val="a3"/>
        <w:spacing w:before="43" w:line="196" w:lineRule="auto"/>
        <w:ind w:left="1240" w:right="287" w:hanging="720"/>
        <w:jc w:val="both"/>
      </w:pPr>
      <w:r w:rsidRPr="003D3C44">
        <w:rPr>
          <w:spacing w:val="-1"/>
        </w:rPr>
        <w:t>（一）供應商應在符合營運所在地法律的前提下，提供健康、安全及衛生的工作場域，確保勞工處於無間接或直接危險的工</w:t>
      </w:r>
      <w:r w:rsidR="002732B5">
        <w:rPr>
          <w:spacing w:val="-1"/>
        </w:rPr>
        <w:t>作環境，以</w:t>
      </w:r>
      <w:r w:rsidR="002732B5">
        <w:rPr>
          <w:rFonts w:hint="eastAsia"/>
          <w:spacing w:val="-1"/>
        </w:rPr>
        <w:t>預防職業傷害</w:t>
      </w:r>
      <w:r w:rsidRPr="003D3C44">
        <w:rPr>
          <w:spacing w:val="-1"/>
        </w:rPr>
        <w:t>、促進勞工的整體健</w:t>
      </w:r>
      <w:r w:rsidRPr="003D3C44">
        <w:t>康。</w:t>
      </w:r>
    </w:p>
    <w:p w:rsidR="00916A15" w:rsidRPr="003D3C44" w:rsidRDefault="001374CA" w:rsidP="00C47948">
      <w:pPr>
        <w:pStyle w:val="a3"/>
        <w:spacing w:before="66" w:line="196" w:lineRule="auto"/>
        <w:ind w:left="1232" w:right="287" w:hanging="708"/>
        <w:jc w:val="both"/>
      </w:pPr>
      <w:r w:rsidRPr="003D3C44">
        <w:t>（二）供應商應建立職場安全與健康之教育訓練課程，</w:t>
      </w:r>
      <w:r w:rsidRPr="003D3C44">
        <w:rPr>
          <w:spacing w:val="-8"/>
        </w:rPr>
        <w:t>採取必要的預防措施，防止意外或事故的發生。</w:t>
      </w:r>
      <w:r w:rsidRPr="003D3C44">
        <w:rPr>
          <w:spacing w:val="-1"/>
        </w:rPr>
        <w:t>供應商必須確保勞工能容易地</w:t>
      </w:r>
      <w:proofErr w:type="gramStart"/>
      <w:r w:rsidRPr="003D3C44">
        <w:rPr>
          <w:spacing w:val="-1"/>
        </w:rPr>
        <w:t>獲得職安與</w:t>
      </w:r>
      <w:proofErr w:type="gramEnd"/>
      <w:r w:rsidRPr="003D3C44">
        <w:rPr>
          <w:spacing w:val="-1"/>
        </w:rPr>
        <w:t>健康的相關資訊，勞工有義務確保自身及</w:t>
      </w:r>
      <w:r w:rsidRPr="003D3C44">
        <w:t>其他勞工的安全。</w:t>
      </w:r>
    </w:p>
    <w:p w:rsidR="00916A15" w:rsidRPr="003D3C44" w:rsidRDefault="002732B5" w:rsidP="00C47948">
      <w:pPr>
        <w:pStyle w:val="a3"/>
        <w:spacing w:before="11"/>
        <w:ind w:left="520" w:right="287"/>
        <w:jc w:val="both"/>
      </w:pPr>
      <w:r>
        <w:t>（</w:t>
      </w:r>
      <w:r>
        <w:rPr>
          <w:rFonts w:hint="eastAsia"/>
        </w:rPr>
        <w:t>三</w:t>
      </w:r>
      <w:r w:rsidR="001374CA" w:rsidRPr="003D3C44">
        <w:t>）供應商有</w:t>
      </w:r>
      <w:proofErr w:type="gramStart"/>
      <w:r w:rsidR="001374CA" w:rsidRPr="003D3C44">
        <w:t>任何職安與</w:t>
      </w:r>
      <w:proofErr w:type="gramEnd"/>
      <w:r w:rsidR="001374CA" w:rsidRPr="003D3C44">
        <w:t>健康之意外或任何違法事件發生時，應立即回報予本公司。</w:t>
      </w:r>
    </w:p>
    <w:p w:rsidR="00916A15" w:rsidRPr="003D3C44" w:rsidRDefault="00916A15" w:rsidP="00C47948">
      <w:pPr>
        <w:pStyle w:val="a3"/>
        <w:spacing w:before="14"/>
        <w:ind w:right="287"/>
        <w:jc w:val="both"/>
        <w:rPr>
          <w:sz w:val="35"/>
        </w:rPr>
      </w:pPr>
    </w:p>
    <w:p w:rsidR="00916A15" w:rsidRPr="003D3C44" w:rsidRDefault="001374CA" w:rsidP="00C47948">
      <w:pPr>
        <w:pStyle w:val="1"/>
        <w:ind w:right="287"/>
        <w:jc w:val="both"/>
      </w:pPr>
      <w:r w:rsidRPr="003D3C44">
        <w:t>四、環境保護(The</w:t>
      </w:r>
      <w:r w:rsidRPr="003D3C44">
        <w:rPr>
          <w:spacing w:val="-8"/>
        </w:rPr>
        <w:t xml:space="preserve"> </w:t>
      </w:r>
      <w:r w:rsidRPr="003D3C44">
        <w:t>Environment)</w:t>
      </w:r>
    </w:p>
    <w:p w:rsidR="00916A15" w:rsidRPr="003D3C44" w:rsidRDefault="001374CA" w:rsidP="00C47948">
      <w:pPr>
        <w:pStyle w:val="a3"/>
        <w:spacing w:before="43" w:line="196" w:lineRule="auto"/>
        <w:ind w:left="1232" w:right="287" w:hanging="708"/>
        <w:jc w:val="both"/>
      </w:pPr>
      <w:r w:rsidRPr="003D3C44">
        <w:rPr>
          <w:spacing w:val="-1"/>
        </w:rPr>
        <w:t>（一）供應商應遵守</w:t>
      </w:r>
      <w:r w:rsidR="002732B5">
        <w:rPr>
          <w:rFonts w:hint="eastAsia"/>
          <w:spacing w:val="-1"/>
        </w:rPr>
        <w:t>相關</w:t>
      </w:r>
      <w:r w:rsidRPr="003D3C44">
        <w:rPr>
          <w:spacing w:val="-1"/>
        </w:rPr>
        <w:t>環境相關法規</w:t>
      </w:r>
      <w:r w:rsidR="002732B5">
        <w:rPr>
          <w:rFonts w:hint="eastAsia"/>
          <w:spacing w:val="-1"/>
        </w:rPr>
        <w:t>，並採取適當措施降低對環境的影響。</w:t>
      </w:r>
    </w:p>
    <w:p w:rsidR="00916A15" w:rsidRPr="002732B5" w:rsidRDefault="001374CA" w:rsidP="00C47948">
      <w:pPr>
        <w:pStyle w:val="a3"/>
        <w:spacing w:line="196" w:lineRule="auto"/>
        <w:ind w:left="1232" w:right="287" w:hanging="708"/>
        <w:jc w:val="both"/>
      </w:pPr>
      <w:r w:rsidRPr="003D3C44">
        <w:rPr>
          <w:b/>
          <w:spacing w:val="-1"/>
        </w:rPr>
        <w:t>（</w:t>
      </w:r>
      <w:r w:rsidR="002732B5">
        <w:rPr>
          <w:rFonts w:hint="eastAsia"/>
          <w:b/>
          <w:spacing w:val="-1"/>
        </w:rPr>
        <w:t>二</w:t>
      </w:r>
      <w:r w:rsidRPr="003D3C44">
        <w:rPr>
          <w:b/>
          <w:spacing w:val="-1"/>
        </w:rPr>
        <w:t>）</w:t>
      </w:r>
      <w:r w:rsidRPr="003D3C44">
        <w:rPr>
          <w:spacing w:val="-1"/>
        </w:rPr>
        <w:t>供應商應制定有效的</w:t>
      </w:r>
      <w:r w:rsidRPr="002732B5">
        <w:rPr>
          <w:spacing w:val="-1"/>
        </w:rPr>
        <w:t>環境保護機制以管理環保議題及節能</w:t>
      </w:r>
      <w:proofErr w:type="gramStart"/>
      <w:r w:rsidRPr="002732B5">
        <w:rPr>
          <w:spacing w:val="-1"/>
        </w:rPr>
        <w:t>減碳，</w:t>
      </w:r>
      <w:proofErr w:type="gramEnd"/>
      <w:r w:rsidRPr="002732B5">
        <w:rPr>
          <w:spacing w:val="-1"/>
        </w:rPr>
        <w:t>並規劃實施改善行</w:t>
      </w:r>
      <w:r w:rsidRPr="002732B5">
        <w:t>動計畫及提升環保節能績效的良好方案。</w:t>
      </w:r>
    </w:p>
    <w:p w:rsidR="00916A15" w:rsidRPr="002732B5" w:rsidRDefault="001374CA" w:rsidP="00C47948">
      <w:pPr>
        <w:pStyle w:val="a3"/>
        <w:spacing w:line="196" w:lineRule="auto"/>
        <w:ind w:left="1232" w:right="287" w:hanging="708"/>
        <w:jc w:val="both"/>
      </w:pPr>
      <w:r w:rsidRPr="002732B5">
        <w:rPr>
          <w:spacing w:val="-1"/>
        </w:rPr>
        <w:t>（四）供應商在物料生產及提供服務的過程中，應儘量減少能源及天然資源的使用，符合</w:t>
      </w:r>
      <w:r w:rsidRPr="002732B5">
        <w:t>本地有毒有害物質的標準，落實能源節約、再利用及回收循環等永續環保觀念。</w:t>
      </w:r>
    </w:p>
    <w:p w:rsidR="00916A15" w:rsidRPr="002732B5" w:rsidRDefault="001374CA" w:rsidP="00C47948">
      <w:pPr>
        <w:pStyle w:val="a3"/>
        <w:spacing w:before="69" w:line="196" w:lineRule="auto"/>
        <w:ind w:left="1232" w:right="287" w:hanging="708"/>
        <w:jc w:val="both"/>
      </w:pPr>
      <w:r w:rsidRPr="002732B5">
        <w:rPr>
          <w:spacing w:val="-1"/>
        </w:rPr>
        <w:t>（五）對於建置環境及能源管理系統，及能確保相關規劃、營運、控管及紀錄有效執行與</w:t>
      </w:r>
      <w:r w:rsidRPr="002732B5">
        <w:t>持續改善之供應商，</w:t>
      </w:r>
      <w:r w:rsidR="00A8513E" w:rsidRPr="002732B5">
        <w:t>華信航空</w:t>
      </w:r>
      <w:r w:rsidRPr="002732B5">
        <w:t>將給予鼓勵及正面評價。</w:t>
      </w:r>
    </w:p>
    <w:p w:rsidR="00916A15" w:rsidRPr="003D3C44" w:rsidRDefault="001374CA" w:rsidP="00C47948">
      <w:pPr>
        <w:pStyle w:val="a3"/>
        <w:spacing w:line="196" w:lineRule="auto"/>
        <w:ind w:left="1232" w:right="287" w:hanging="708"/>
        <w:jc w:val="both"/>
        <w:rPr>
          <w:b/>
        </w:rPr>
      </w:pPr>
      <w:r w:rsidRPr="002732B5">
        <w:t>（六）</w:t>
      </w:r>
      <w:r w:rsidR="002732B5" w:rsidRPr="002732B5">
        <w:rPr>
          <w:rFonts w:hint="eastAsia"/>
        </w:rPr>
        <w:t>供應商於營運過程中，宜採取適當作法以減少對自然環境之衝擊。</w:t>
      </w:r>
      <w:r w:rsidRPr="003D3C44">
        <w:rPr>
          <w:b/>
        </w:rPr>
        <w:t> </w:t>
      </w:r>
    </w:p>
    <w:p w:rsidR="00916A15" w:rsidRPr="003D3C44" w:rsidRDefault="00916A15" w:rsidP="00C47948">
      <w:pPr>
        <w:pStyle w:val="a3"/>
        <w:spacing w:before="10"/>
        <w:ind w:right="287"/>
        <w:rPr>
          <w:b/>
          <w:sz w:val="25"/>
        </w:rPr>
      </w:pPr>
    </w:p>
    <w:p w:rsidR="00916A15" w:rsidRPr="003D3C44" w:rsidRDefault="001374CA" w:rsidP="00C47948">
      <w:pPr>
        <w:pStyle w:val="1"/>
        <w:ind w:right="287"/>
        <w:jc w:val="both"/>
      </w:pPr>
      <w:r w:rsidRPr="003D3C44">
        <w:t>五、公平交易與道德(Fair</w:t>
      </w:r>
      <w:r w:rsidRPr="003D3C44">
        <w:rPr>
          <w:spacing w:val="-13"/>
        </w:rPr>
        <w:t xml:space="preserve"> </w:t>
      </w:r>
      <w:r w:rsidRPr="003D3C44">
        <w:t>Transactions</w:t>
      </w:r>
      <w:r w:rsidRPr="003D3C44">
        <w:rPr>
          <w:spacing w:val="-14"/>
        </w:rPr>
        <w:t xml:space="preserve"> </w:t>
      </w:r>
      <w:r w:rsidRPr="003D3C44">
        <w:t>&amp;</w:t>
      </w:r>
      <w:r w:rsidRPr="003D3C44">
        <w:rPr>
          <w:spacing w:val="-13"/>
        </w:rPr>
        <w:t xml:space="preserve"> </w:t>
      </w:r>
      <w:r w:rsidRPr="003D3C44">
        <w:t>Ethics)</w:t>
      </w:r>
    </w:p>
    <w:p w:rsidR="00916A15" w:rsidRPr="003D3C44" w:rsidRDefault="001374CA" w:rsidP="00AB0512">
      <w:pPr>
        <w:pStyle w:val="a3"/>
        <w:spacing w:before="42" w:line="196" w:lineRule="auto"/>
        <w:ind w:left="1240" w:right="237" w:hanging="720"/>
        <w:jc w:val="both"/>
      </w:pPr>
      <w:r w:rsidRPr="003D3C44">
        <w:rPr>
          <w:spacing w:val="-1"/>
        </w:rPr>
        <w:t>（</w:t>
      </w:r>
      <w:r w:rsidRPr="003D3C44">
        <w:t>一）</w:t>
      </w:r>
      <w:r w:rsidRPr="003D3C44">
        <w:rPr>
          <w:spacing w:val="-7"/>
        </w:rPr>
        <w:t>供應商的業務必須符合道德及倫理的最高標準，杜絕任何形式的貪腐、勒索、盜用、</w:t>
      </w:r>
      <w:r w:rsidRPr="003D3C44">
        <w:t>舞弊、賄賂、內線交易及利益交換等行為，包括令供應商直接得益，或令其親屬、朋友或合夥者得益的行為。</w:t>
      </w:r>
    </w:p>
    <w:p w:rsidR="00916A15" w:rsidRPr="003D3C44" w:rsidRDefault="001374CA" w:rsidP="00AB0512">
      <w:pPr>
        <w:pStyle w:val="a3"/>
        <w:spacing w:before="67" w:line="196" w:lineRule="auto"/>
        <w:ind w:left="1240" w:right="357" w:hanging="720"/>
        <w:jc w:val="both"/>
      </w:pPr>
      <w:r w:rsidRPr="003D3C44">
        <w:rPr>
          <w:spacing w:val="-1"/>
        </w:rPr>
        <w:t>（二）供應商在所有營運過程中，應始終保持誠信可靠，並須避免所有會產生或可能產生</w:t>
      </w:r>
      <w:r w:rsidRPr="003D3C44">
        <w:t>利益衝突的交易或關係。</w:t>
      </w:r>
    </w:p>
    <w:p w:rsidR="00916A15" w:rsidRPr="003D3C44" w:rsidRDefault="001374CA" w:rsidP="00AB0512">
      <w:pPr>
        <w:pStyle w:val="a3"/>
        <w:spacing w:line="196" w:lineRule="auto"/>
        <w:ind w:left="1240" w:right="357" w:hanging="720"/>
        <w:jc w:val="both"/>
      </w:pPr>
      <w:r w:rsidRPr="003D3C44">
        <w:rPr>
          <w:spacing w:val="-1"/>
        </w:rPr>
        <w:t>（三）供應商應向</w:t>
      </w:r>
      <w:r w:rsidR="00A8513E" w:rsidRPr="003D3C44">
        <w:rPr>
          <w:spacing w:val="-1"/>
        </w:rPr>
        <w:t>華信航空</w:t>
      </w:r>
      <w:r w:rsidRPr="003D3C44">
        <w:rPr>
          <w:spacing w:val="-1"/>
        </w:rPr>
        <w:t>披露任何可能被視為利益衝突的情況。</w:t>
      </w:r>
    </w:p>
    <w:p w:rsidR="00916A15" w:rsidRPr="003D3C44" w:rsidRDefault="001374CA" w:rsidP="00AB0512">
      <w:pPr>
        <w:pStyle w:val="a3"/>
        <w:spacing w:before="9" w:line="437" w:lineRule="exact"/>
        <w:ind w:left="520"/>
        <w:jc w:val="both"/>
      </w:pPr>
      <w:r w:rsidRPr="003D3C44">
        <w:t>（四）供應商應執行管理方式透明化，平等對待次級供應商，使其具有公平競爭的機會。</w:t>
      </w:r>
    </w:p>
    <w:p w:rsidR="00916A15" w:rsidRPr="003D3C44" w:rsidRDefault="001374CA" w:rsidP="00AB0512">
      <w:pPr>
        <w:pStyle w:val="a3"/>
        <w:spacing w:before="53" w:line="196" w:lineRule="auto"/>
        <w:ind w:left="1240" w:right="357" w:hanging="720"/>
        <w:jc w:val="both"/>
      </w:pPr>
      <w:r w:rsidRPr="003D3C44">
        <w:rPr>
          <w:spacing w:val="-1"/>
        </w:rPr>
        <w:t>（五）供應商應強化智慧財產權教育宣導，建立勞工正確的智慧財產權觀念，避免任何形式侵權行為，並應確保提供</w:t>
      </w:r>
      <w:r w:rsidR="00A8513E" w:rsidRPr="003D3C44">
        <w:rPr>
          <w:spacing w:val="-1"/>
        </w:rPr>
        <w:t>華信航空</w:t>
      </w:r>
      <w:r w:rsidRPr="003D3C44">
        <w:t>之產品及服務無侵權行為。</w:t>
      </w:r>
    </w:p>
    <w:p w:rsidR="00916A15" w:rsidRPr="003D3C44" w:rsidRDefault="001374CA" w:rsidP="00AB0512">
      <w:pPr>
        <w:pStyle w:val="a3"/>
        <w:spacing w:before="66" w:line="196" w:lineRule="auto"/>
        <w:ind w:left="1240" w:right="357" w:hanging="720"/>
        <w:jc w:val="both"/>
      </w:pPr>
      <w:r w:rsidRPr="003D3C44">
        <w:t>（六）供應商必須遵守公平競爭和反壟斷的適用法規。</w:t>
      </w:r>
    </w:p>
    <w:p w:rsidR="00916A15" w:rsidRDefault="00916A15" w:rsidP="00AB0512">
      <w:pPr>
        <w:pStyle w:val="a3"/>
        <w:spacing w:before="15"/>
        <w:jc w:val="both"/>
        <w:rPr>
          <w:sz w:val="36"/>
        </w:rPr>
      </w:pPr>
    </w:p>
    <w:p w:rsidR="00DD642A" w:rsidRPr="003D3C44" w:rsidRDefault="00DD642A" w:rsidP="00AB0512">
      <w:pPr>
        <w:pStyle w:val="a3"/>
        <w:spacing w:before="15"/>
        <w:jc w:val="both"/>
        <w:rPr>
          <w:rFonts w:hint="eastAsia"/>
          <w:sz w:val="36"/>
        </w:rPr>
      </w:pPr>
    </w:p>
    <w:p w:rsidR="00916A15" w:rsidRPr="003D3C44" w:rsidRDefault="001374CA" w:rsidP="00AB0512">
      <w:pPr>
        <w:pStyle w:val="1"/>
        <w:jc w:val="both"/>
      </w:pPr>
      <w:r w:rsidRPr="003D3C44">
        <w:lastRenderedPageBreak/>
        <w:t>六、品質與安全(Quality</w:t>
      </w:r>
      <w:r w:rsidRPr="003D3C44">
        <w:rPr>
          <w:spacing w:val="-5"/>
        </w:rPr>
        <w:t xml:space="preserve"> </w:t>
      </w:r>
      <w:r w:rsidRPr="003D3C44">
        <w:t>&amp;</w:t>
      </w:r>
      <w:r w:rsidRPr="003D3C44">
        <w:rPr>
          <w:spacing w:val="-4"/>
        </w:rPr>
        <w:t xml:space="preserve"> </w:t>
      </w:r>
      <w:r w:rsidRPr="003D3C44">
        <w:t>Safety)</w:t>
      </w:r>
    </w:p>
    <w:p w:rsidR="00916A15" w:rsidRPr="003D3C44" w:rsidRDefault="001374CA" w:rsidP="00AB0512">
      <w:pPr>
        <w:pStyle w:val="a3"/>
        <w:spacing w:before="43" w:line="196" w:lineRule="auto"/>
        <w:ind w:left="1256" w:right="357" w:hanging="737"/>
        <w:jc w:val="both"/>
      </w:pPr>
      <w:r w:rsidRPr="003D3C44">
        <w:rPr>
          <w:spacing w:val="-1"/>
        </w:rPr>
        <w:t>（一）供應商確實遵守法律與法規標準，</w:t>
      </w:r>
      <w:r w:rsidR="00DD642A">
        <w:rPr>
          <w:rFonts w:hint="eastAsia"/>
          <w:spacing w:val="-1"/>
        </w:rPr>
        <w:t>並</w:t>
      </w:r>
      <w:r w:rsidR="00DD642A" w:rsidRPr="00DD642A">
        <w:rPr>
          <w:rFonts w:hint="eastAsia"/>
          <w:spacing w:val="-1"/>
        </w:rPr>
        <w:t>建立適當之品質管理機制</w:t>
      </w:r>
      <w:r w:rsidR="00DD642A">
        <w:rPr>
          <w:rFonts w:hint="eastAsia"/>
          <w:spacing w:val="-1"/>
        </w:rPr>
        <w:t>，</w:t>
      </w:r>
      <w:r w:rsidRPr="003D3C44">
        <w:rPr>
          <w:spacing w:val="-1"/>
        </w:rPr>
        <w:t>製作產品及提供服務，</w:t>
      </w:r>
      <w:r w:rsidR="00DD642A">
        <w:rPr>
          <w:rFonts w:hint="eastAsia"/>
          <w:spacing w:val="-1"/>
        </w:rPr>
        <w:t>符合相關</w:t>
      </w:r>
      <w:r w:rsidRPr="003D3C44">
        <w:t>品質及安全</w:t>
      </w:r>
      <w:r w:rsidR="00DD642A">
        <w:rPr>
          <w:rFonts w:hint="eastAsia"/>
        </w:rPr>
        <w:t>標準</w:t>
      </w:r>
      <w:r w:rsidRPr="003D3C44">
        <w:t>。</w:t>
      </w:r>
    </w:p>
    <w:p w:rsidR="00916A15" w:rsidRDefault="001374CA" w:rsidP="00AB0512">
      <w:pPr>
        <w:pStyle w:val="a3"/>
        <w:spacing w:line="196" w:lineRule="auto"/>
        <w:ind w:left="1256" w:right="357" w:hanging="737"/>
        <w:jc w:val="both"/>
      </w:pPr>
      <w:r w:rsidRPr="003D3C44">
        <w:rPr>
          <w:spacing w:val="-1"/>
        </w:rPr>
        <w:t>（二）供應商</w:t>
      </w:r>
      <w:r w:rsidR="00DD642A">
        <w:rPr>
          <w:rFonts w:hint="eastAsia"/>
          <w:spacing w:val="-1"/>
        </w:rPr>
        <w:t>應配合</w:t>
      </w:r>
      <w:r w:rsidR="00DD642A" w:rsidRPr="00DD642A">
        <w:rPr>
          <w:rFonts w:hint="eastAsia"/>
          <w:spacing w:val="-1"/>
        </w:rPr>
        <w:t>配合本公司之品質要求及相關檢核作業</w:t>
      </w:r>
      <w:r w:rsidR="00DD642A">
        <w:rPr>
          <w:rFonts w:hint="eastAsia"/>
          <w:spacing w:val="-1"/>
        </w:rPr>
        <w:t>，</w:t>
      </w:r>
      <w:r w:rsidRPr="003D3C44">
        <w:rPr>
          <w:spacing w:val="-2"/>
        </w:rPr>
        <w:t>若有違規之具體事證者，應主動調查、處置並限期改</w:t>
      </w:r>
      <w:r w:rsidRPr="003D3C44">
        <w:t>善，情節重大者將不予採用。</w:t>
      </w:r>
    </w:p>
    <w:p w:rsidR="00DD642A" w:rsidRPr="003D3C44" w:rsidRDefault="00DD642A" w:rsidP="00AB0512">
      <w:pPr>
        <w:pStyle w:val="a3"/>
        <w:spacing w:line="196" w:lineRule="auto"/>
        <w:ind w:left="1256" w:right="357" w:hanging="737"/>
        <w:jc w:val="both"/>
        <w:rPr>
          <w:rFonts w:hint="eastAsia"/>
        </w:rPr>
      </w:pPr>
    </w:p>
    <w:p w:rsidR="00916A15" w:rsidRPr="003D3C44" w:rsidRDefault="001374CA" w:rsidP="00AB0512">
      <w:pPr>
        <w:pStyle w:val="1"/>
        <w:spacing w:before="20"/>
        <w:jc w:val="both"/>
      </w:pPr>
      <w:r w:rsidRPr="003D3C44">
        <w:t>七、資通安全(Information</w:t>
      </w:r>
      <w:r w:rsidRPr="003D3C44">
        <w:rPr>
          <w:spacing w:val="-9"/>
        </w:rPr>
        <w:t xml:space="preserve"> </w:t>
      </w:r>
      <w:r w:rsidRPr="003D3C44">
        <w:t>Security)</w:t>
      </w:r>
    </w:p>
    <w:p w:rsidR="00916A15" w:rsidRPr="003D3C44" w:rsidRDefault="001374CA" w:rsidP="00AB0512">
      <w:pPr>
        <w:pStyle w:val="a3"/>
        <w:spacing w:before="42" w:line="196" w:lineRule="auto"/>
        <w:ind w:left="1232" w:right="360" w:hanging="708"/>
        <w:jc w:val="both"/>
      </w:pPr>
      <w:r w:rsidRPr="003D3C44">
        <w:t>（一）供應商應遵守所適用之各項資訊安全國家規範、標準及</w:t>
      </w:r>
      <w:r w:rsidR="00A8513E" w:rsidRPr="003D3C44">
        <w:t>華信航空</w:t>
      </w:r>
      <w:r w:rsidRPr="003D3C44">
        <w:t>資通安全政策，</w:t>
      </w:r>
      <w:r w:rsidRPr="003D3C44">
        <w:rPr>
          <w:spacing w:val="1"/>
        </w:rPr>
        <w:t xml:space="preserve"> </w:t>
      </w:r>
      <w:r w:rsidRPr="003D3C44">
        <w:t>並遵守</w:t>
      </w:r>
      <w:r w:rsidR="00A8513E" w:rsidRPr="003D3C44">
        <w:t>華信航空</w:t>
      </w:r>
      <w:r w:rsidRPr="003D3C44">
        <w:t>資訊安全管理及保密相關規定。</w:t>
      </w:r>
    </w:p>
    <w:p w:rsidR="00916A15" w:rsidRPr="003D3C44" w:rsidRDefault="001374CA" w:rsidP="00AB0512">
      <w:pPr>
        <w:pStyle w:val="a3"/>
        <w:spacing w:line="196" w:lineRule="auto"/>
        <w:ind w:left="1232" w:right="357" w:hanging="713"/>
        <w:jc w:val="both"/>
      </w:pPr>
      <w:r w:rsidRPr="003D3C44">
        <w:rPr>
          <w:spacing w:val="-1"/>
        </w:rPr>
        <w:t>（二）供應商應確保資料、系統、設備及網路安全等資訊服務之保密處理，包括但不限於</w:t>
      </w:r>
      <w:r w:rsidRPr="003D3C44">
        <w:t>隱私權與個人資料之保密性。供應商有責任向其勞工傳達本守則的各項要求。</w:t>
      </w:r>
    </w:p>
    <w:p w:rsidR="00916A15" w:rsidRPr="003D3C44" w:rsidRDefault="001374CA" w:rsidP="00AB0512">
      <w:pPr>
        <w:pStyle w:val="a3"/>
        <w:spacing w:before="69" w:line="196" w:lineRule="auto"/>
        <w:ind w:left="1232" w:right="357" w:hanging="708"/>
        <w:jc w:val="both"/>
      </w:pPr>
      <w:r w:rsidRPr="003D3C44">
        <w:rPr>
          <w:spacing w:val="-1"/>
        </w:rPr>
        <w:t>（三）供應商之常駐服務人員和專職維護人員於維護</w:t>
      </w:r>
      <w:proofErr w:type="gramStart"/>
      <w:r w:rsidRPr="003D3C44">
        <w:rPr>
          <w:spacing w:val="-1"/>
        </w:rPr>
        <w:t>期間，</w:t>
      </w:r>
      <w:proofErr w:type="gramEnd"/>
      <w:r w:rsidRPr="003D3C44">
        <w:rPr>
          <w:spacing w:val="-1"/>
        </w:rPr>
        <w:t>應使用</w:t>
      </w:r>
      <w:r w:rsidR="00A8513E" w:rsidRPr="003D3C44">
        <w:rPr>
          <w:spacing w:val="-1"/>
        </w:rPr>
        <w:t>華信航空</w:t>
      </w:r>
      <w:r w:rsidRPr="003D3C44">
        <w:rPr>
          <w:spacing w:val="-1"/>
        </w:rPr>
        <w:t>配發之個人電腦與週邊設備與</w:t>
      </w:r>
      <w:r w:rsidR="00A8513E" w:rsidRPr="003D3C44">
        <w:rPr>
          <w:spacing w:val="-1"/>
        </w:rPr>
        <w:t>華信航空</w:t>
      </w:r>
      <w:r w:rsidRPr="003D3C44">
        <w:rPr>
          <w:spacing w:val="-1"/>
        </w:rPr>
        <w:t>內部網路；非經</w:t>
      </w:r>
      <w:r w:rsidR="00A8513E" w:rsidRPr="003D3C44">
        <w:rPr>
          <w:spacing w:val="-1"/>
        </w:rPr>
        <w:t>華信航空</w:t>
      </w:r>
      <w:r w:rsidRPr="003D3C44">
        <w:rPr>
          <w:spacing w:val="-1"/>
        </w:rPr>
        <w:t>允許，不得使用自己之電腦與周</w:t>
      </w:r>
      <w:r w:rsidRPr="003D3C44">
        <w:t>邊設備、連接外部網路或是使用</w:t>
      </w:r>
      <w:r w:rsidR="00A8513E" w:rsidRPr="003D3C44">
        <w:t>華信航空</w:t>
      </w:r>
      <w:r w:rsidRPr="003D3C44">
        <w:t>公司內部目錄服務。</w:t>
      </w:r>
    </w:p>
    <w:p w:rsidR="00916A15" w:rsidRPr="003D3C44" w:rsidRDefault="001374CA" w:rsidP="00AB0512">
      <w:pPr>
        <w:pStyle w:val="a3"/>
        <w:spacing w:before="8" w:line="437" w:lineRule="exact"/>
        <w:ind w:left="524"/>
        <w:jc w:val="both"/>
      </w:pPr>
      <w:r w:rsidRPr="003D3C44">
        <w:t>（四）供應商應建立機制以確保受託處理範圍內所有個人資料之安全。</w:t>
      </w:r>
    </w:p>
    <w:p w:rsidR="00916A15" w:rsidRPr="003D3C44" w:rsidRDefault="001374CA" w:rsidP="00AB0512">
      <w:pPr>
        <w:pStyle w:val="a3"/>
        <w:spacing w:before="53" w:line="196" w:lineRule="auto"/>
        <w:ind w:left="1232" w:right="357" w:hanging="708"/>
        <w:jc w:val="both"/>
      </w:pPr>
      <w:r w:rsidRPr="003D3C44">
        <w:rPr>
          <w:spacing w:val="-1"/>
        </w:rPr>
        <w:t>（五）供應商對於與</w:t>
      </w:r>
      <w:r w:rsidR="00A8513E" w:rsidRPr="003D3C44">
        <w:rPr>
          <w:spacing w:val="-1"/>
        </w:rPr>
        <w:t>華信航空</w:t>
      </w:r>
      <w:r w:rsidRPr="003D3C44">
        <w:rPr>
          <w:spacing w:val="-1"/>
        </w:rPr>
        <w:t>基於商業關係所使用之任何資訊，若屬非公開且為</w:t>
      </w:r>
      <w:r w:rsidR="00A8513E" w:rsidRPr="003D3C44">
        <w:rPr>
          <w:spacing w:val="-1"/>
        </w:rPr>
        <w:t>華信航空</w:t>
      </w:r>
      <w:r w:rsidRPr="003D3C44">
        <w:rPr>
          <w:spacing w:val="-1"/>
        </w:rPr>
        <w:t>所有，有保護免受</w:t>
      </w:r>
      <w:proofErr w:type="gramStart"/>
      <w:r w:rsidRPr="003D3C44">
        <w:rPr>
          <w:spacing w:val="-1"/>
        </w:rPr>
        <w:t>傷害或侵權</w:t>
      </w:r>
      <w:proofErr w:type="gramEnd"/>
      <w:r w:rsidRPr="003D3C44">
        <w:rPr>
          <w:spacing w:val="-1"/>
        </w:rPr>
        <w:t>之義務。非經</w:t>
      </w:r>
      <w:r w:rsidR="00A8513E" w:rsidRPr="003D3C44">
        <w:rPr>
          <w:spacing w:val="-1"/>
        </w:rPr>
        <w:t>華信航空</w:t>
      </w:r>
      <w:r w:rsidRPr="003D3C44">
        <w:rPr>
          <w:spacing w:val="-1"/>
        </w:rPr>
        <w:t>先行授權或自行公開，不得擅</w:t>
      </w:r>
      <w:r w:rsidRPr="003D3C44">
        <w:t>自以任何形式不當使用或揭露。</w:t>
      </w:r>
    </w:p>
    <w:p w:rsidR="00916A15" w:rsidRPr="003D3C44" w:rsidRDefault="001374CA" w:rsidP="00AB0512">
      <w:pPr>
        <w:pStyle w:val="a3"/>
        <w:spacing w:before="9" w:line="437" w:lineRule="exact"/>
        <w:ind w:left="524"/>
        <w:jc w:val="both"/>
      </w:pPr>
      <w:r w:rsidRPr="003D3C44">
        <w:t>（六）供應商未經</w:t>
      </w:r>
      <w:r w:rsidR="00A8513E" w:rsidRPr="003D3C44">
        <w:t>華信航空</w:t>
      </w:r>
      <w:r w:rsidRPr="003D3C44">
        <w:t>同意，不得將雙方交易及服務內容透漏給第三方。</w:t>
      </w:r>
    </w:p>
    <w:p w:rsidR="00916A15" w:rsidRPr="003D3C44" w:rsidRDefault="001374CA" w:rsidP="00AB0512">
      <w:pPr>
        <w:pStyle w:val="a3"/>
        <w:spacing w:before="53" w:line="196" w:lineRule="auto"/>
        <w:ind w:left="1232" w:right="357" w:hanging="708"/>
        <w:jc w:val="both"/>
      </w:pPr>
      <w:r w:rsidRPr="003D3C44">
        <w:rPr>
          <w:spacing w:val="-1"/>
        </w:rPr>
        <w:t>（七）契約履約或終止後，供應商應刪除或銷毀為提供服務所持有</w:t>
      </w:r>
      <w:r w:rsidR="00A8513E" w:rsidRPr="003D3C44">
        <w:rPr>
          <w:spacing w:val="-1"/>
        </w:rPr>
        <w:t>華信航空</w:t>
      </w:r>
      <w:r w:rsidRPr="003D3C44">
        <w:rPr>
          <w:spacing w:val="-1"/>
        </w:rPr>
        <w:t>之</w:t>
      </w:r>
      <w:proofErr w:type="gramStart"/>
      <w:r w:rsidRPr="003D3C44">
        <w:rPr>
          <w:spacing w:val="-1"/>
        </w:rPr>
        <w:t>個</w:t>
      </w:r>
      <w:proofErr w:type="gramEnd"/>
      <w:r w:rsidRPr="003D3C44">
        <w:rPr>
          <w:spacing w:val="-1"/>
        </w:rPr>
        <w:t>資相關資</w:t>
      </w:r>
      <w:r w:rsidRPr="003D3C44">
        <w:t>料，或依</w:t>
      </w:r>
      <w:r w:rsidR="00A8513E" w:rsidRPr="003D3C44">
        <w:t>華信航空</w:t>
      </w:r>
      <w:r w:rsidRPr="003D3C44">
        <w:t>之指示返還之，並保留執行紀錄。</w:t>
      </w:r>
    </w:p>
    <w:p w:rsidR="00916A15" w:rsidRDefault="001374CA" w:rsidP="00AB0512">
      <w:pPr>
        <w:pStyle w:val="a3"/>
        <w:spacing w:line="196" w:lineRule="auto"/>
        <w:ind w:left="1232" w:right="357" w:hanging="708"/>
        <w:jc w:val="both"/>
      </w:pPr>
      <w:r w:rsidRPr="003D3C44">
        <w:rPr>
          <w:spacing w:val="-1"/>
        </w:rPr>
        <w:t>（八）當供應商提供服務</w:t>
      </w:r>
      <w:proofErr w:type="gramStart"/>
      <w:r w:rsidRPr="003D3C44">
        <w:rPr>
          <w:spacing w:val="-1"/>
        </w:rPr>
        <w:t>期間，</w:t>
      </w:r>
      <w:proofErr w:type="gramEnd"/>
      <w:r w:rsidRPr="003D3C44">
        <w:rPr>
          <w:spacing w:val="-1"/>
        </w:rPr>
        <w:t>如</w:t>
      </w:r>
      <w:proofErr w:type="gramStart"/>
      <w:r w:rsidRPr="003D3C44">
        <w:rPr>
          <w:spacing w:val="-1"/>
        </w:rPr>
        <w:t>發生資安或個</w:t>
      </w:r>
      <w:proofErr w:type="gramEnd"/>
      <w:r w:rsidRPr="003D3C44">
        <w:rPr>
          <w:spacing w:val="-1"/>
        </w:rPr>
        <w:t>資侵害事件時，必須立即通報</w:t>
      </w:r>
      <w:r w:rsidR="00A8513E" w:rsidRPr="003D3C44">
        <w:rPr>
          <w:spacing w:val="-1"/>
        </w:rPr>
        <w:t>華信航空</w:t>
      </w:r>
      <w:r w:rsidRPr="003D3C44">
        <w:rPr>
          <w:spacing w:val="-1"/>
        </w:rPr>
        <w:t>並</w:t>
      </w:r>
      <w:r w:rsidRPr="003D3C44">
        <w:t>進行緊急應變處置，同時配合</w:t>
      </w:r>
      <w:r w:rsidR="00A8513E" w:rsidRPr="003D3C44">
        <w:t>華信航空</w:t>
      </w:r>
      <w:r w:rsidRPr="003D3C44">
        <w:t>執行後續處理。</w:t>
      </w:r>
    </w:p>
    <w:p w:rsidR="00DD642A" w:rsidRPr="003D3C44" w:rsidRDefault="00DD642A" w:rsidP="00AB0512">
      <w:pPr>
        <w:pStyle w:val="a3"/>
        <w:spacing w:line="196" w:lineRule="auto"/>
        <w:ind w:left="1232" w:right="357" w:hanging="708"/>
        <w:jc w:val="both"/>
        <w:rPr>
          <w:rFonts w:hint="eastAsia"/>
        </w:rPr>
      </w:pPr>
    </w:p>
    <w:p w:rsidR="00DD642A" w:rsidRDefault="00DD642A" w:rsidP="00DD642A">
      <w:pPr>
        <w:pStyle w:val="1"/>
        <w:spacing w:before="20"/>
        <w:ind w:left="0"/>
        <w:rPr>
          <w:b w:val="0"/>
          <w:bCs w:val="0"/>
          <w:spacing w:val="-1"/>
          <w:sz w:val="24"/>
          <w:szCs w:val="24"/>
        </w:rPr>
      </w:pPr>
      <w:r>
        <w:rPr>
          <w:rFonts w:hint="eastAsia"/>
        </w:rPr>
        <w:t>八</w:t>
      </w:r>
      <w:r w:rsidRPr="00DD642A">
        <w:rPr>
          <w:rFonts w:hint="eastAsia"/>
        </w:rPr>
        <w:t>、通報與改善</w:t>
      </w:r>
    </w:p>
    <w:p w:rsidR="00916A15" w:rsidRPr="00DD642A" w:rsidRDefault="00DD642A" w:rsidP="00DD642A">
      <w:pPr>
        <w:pStyle w:val="1"/>
        <w:spacing w:before="20"/>
        <w:ind w:leftChars="193" w:left="425"/>
      </w:pPr>
      <w:r w:rsidRPr="00DD642A">
        <w:rPr>
          <w:rFonts w:hint="eastAsia"/>
          <w:b w:val="0"/>
          <w:bCs w:val="0"/>
          <w:spacing w:val="-1"/>
          <w:sz w:val="24"/>
          <w:szCs w:val="24"/>
        </w:rPr>
        <w:t>供應商如發現違反本準則或相關法規之情形，應採取適當改善措施；必要時，本公司得要求供應商提出改善計畫。</w:t>
      </w:r>
    </w:p>
    <w:p w:rsidR="00916A15" w:rsidRPr="003D3C44" w:rsidRDefault="001374CA">
      <w:pPr>
        <w:pStyle w:val="1"/>
        <w:spacing w:line="240" w:lineRule="auto"/>
      </w:pPr>
      <w:r w:rsidRPr="003D3C44">
        <w:t>本公司已詳閱、了解並同意上述</w:t>
      </w:r>
      <w:r w:rsidR="00A8513E" w:rsidRPr="003D3C44">
        <w:t>華信航空</w:t>
      </w:r>
      <w:r w:rsidRPr="003D3C44">
        <w:t>公司之供應商行為準則。</w:t>
      </w:r>
    </w:p>
    <w:p w:rsidR="00916A15" w:rsidRPr="003D3C44" w:rsidRDefault="00916A15">
      <w:pPr>
        <w:pStyle w:val="a3"/>
        <w:spacing w:before="0"/>
        <w:rPr>
          <w:b/>
          <w:sz w:val="20"/>
        </w:rPr>
      </w:pPr>
      <w:bookmarkStart w:id="0" w:name="_GoBack"/>
      <w:bookmarkEnd w:id="0"/>
    </w:p>
    <w:p w:rsidR="00916A15" w:rsidRPr="003D3C44" w:rsidRDefault="00916A15">
      <w:pPr>
        <w:pStyle w:val="a3"/>
        <w:spacing w:before="0"/>
        <w:rPr>
          <w:b/>
          <w:sz w:val="20"/>
        </w:rPr>
      </w:pPr>
    </w:p>
    <w:p w:rsidR="00916A15" w:rsidRDefault="00916A15">
      <w:pPr>
        <w:pStyle w:val="a3"/>
        <w:spacing w:before="0"/>
        <w:rPr>
          <w:b/>
          <w:sz w:val="20"/>
        </w:rPr>
      </w:pPr>
    </w:p>
    <w:p w:rsidR="00FF441D" w:rsidRDefault="00FF441D">
      <w:pPr>
        <w:pStyle w:val="a3"/>
        <w:spacing w:before="0"/>
        <w:rPr>
          <w:b/>
          <w:sz w:val="20"/>
        </w:rPr>
      </w:pPr>
    </w:p>
    <w:p w:rsidR="00FF441D" w:rsidRDefault="00FF441D">
      <w:pPr>
        <w:pStyle w:val="a3"/>
        <w:spacing w:before="0"/>
        <w:rPr>
          <w:b/>
          <w:sz w:val="20"/>
        </w:rPr>
      </w:pPr>
    </w:p>
    <w:p w:rsidR="00FF441D" w:rsidRDefault="00FF441D">
      <w:pPr>
        <w:pStyle w:val="a3"/>
        <w:spacing w:before="0"/>
        <w:rPr>
          <w:b/>
          <w:sz w:val="20"/>
        </w:rPr>
      </w:pPr>
    </w:p>
    <w:p w:rsidR="00DD642A" w:rsidRDefault="00DD642A">
      <w:pPr>
        <w:pStyle w:val="a3"/>
        <w:spacing w:before="0"/>
        <w:rPr>
          <w:rFonts w:hint="eastAsia"/>
          <w:b/>
          <w:sz w:val="20"/>
        </w:rPr>
      </w:pPr>
    </w:p>
    <w:p w:rsidR="00DD642A" w:rsidRPr="003D3C44" w:rsidRDefault="00DD642A">
      <w:pPr>
        <w:pStyle w:val="a3"/>
        <w:spacing w:before="0"/>
        <w:rPr>
          <w:rFonts w:hint="eastAsia"/>
          <w:b/>
          <w:sz w:val="20"/>
        </w:rPr>
      </w:pPr>
    </w:p>
    <w:p w:rsidR="00916A15" w:rsidRPr="003D3C44" w:rsidRDefault="00A8513E">
      <w:pPr>
        <w:pStyle w:val="a3"/>
        <w:spacing w:before="10"/>
        <w:rPr>
          <w:b/>
          <w:sz w:val="11"/>
        </w:rPr>
      </w:pPr>
      <w:r w:rsidRPr="003D3C44">
        <w:rPr>
          <w:noProof/>
        </w:rPr>
        <mc:AlternateContent>
          <mc:Choice Requires="wps">
            <w:drawing>
              <wp:anchor distT="0" distB="0" distL="0" distR="0" simplePos="0" relativeHeight="487587840" behindDoc="1" locked="0" layoutInCell="1" allowOverlap="1">
                <wp:simplePos x="0" y="0"/>
                <wp:positionH relativeFrom="page">
                  <wp:posOffset>685800</wp:posOffset>
                </wp:positionH>
                <wp:positionV relativeFrom="paragraph">
                  <wp:posOffset>165100</wp:posOffset>
                </wp:positionV>
                <wp:extent cx="3221355" cy="1270"/>
                <wp:effectExtent l="0" t="0" r="0" b="0"/>
                <wp:wrapTopAndBottom/>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1355" cy="1270"/>
                        </a:xfrm>
                        <a:custGeom>
                          <a:avLst/>
                          <a:gdLst>
                            <a:gd name="T0" fmla="+- 0 1080 1080"/>
                            <a:gd name="T1" fmla="*/ T0 w 5073"/>
                            <a:gd name="T2" fmla="+- 0 6152 1080"/>
                            <a:gd name="T3" fmla="*/ T2 w 5073"/>
                          </a:gdLst>
                          <a:ahLst/>
                          <a:cxnLst>
                            <a:cxn ang="0">
                              <a:pos x="T1" y="0"/>
                            </a:cxn>
                            <a:cxn ang="0">
                              <a:pos x="T3" y="0"/>
                            </a:cxn>
                          </a:cxnLst>
                          <a:rect l="0" t="0" r="r" b="b"/>
                          <a:pathLst>
                            <a:path w="5073">
                              <a:moveTo>
                                <a:pt x="0" y="0"/>
                              </a:moveTo>
                              <a:lnTo>
                                <a:pt x="507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CA916" id="Freeform 3" o:spid="_x0000_s1026" style="position:absolute;margin-left:54pt;margin-top:13pt;width:253.6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LgYBwMAAKQ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" path="m,l5072,e" filled="f" strokeweight=".26669mm">
                <v:path arrowok="t" o:connecttype="custom" o:connectlocs="0,0;3220720,0" o:connectangles="0,0"/>
                <w10:wrap type="topAndBottom" anchorx="page"/>
              </v:shape>
            </w:pict>
          </mc:Fallback>
        </mc:AlternateContent>
      </w:r>
      <w:r w:rsidRPr="003D3C44">
        <w:rPr>
          <w:noProof/>
        </w:rPr>
        <mc:AlternateContent>
          <mc:Choice Requires="wps">
            <w:drawing>
              <wp:anchor distT="0" distB="0" distL="0" distR="0" simplePos="0" relativeHeight="487588352" behindDoc="1" locked="0" layoutInCell="1" allowOverlap="1">
                <wp:simplePos x="0" y="0"/>
                <wp:positionH relativeFrom="page">
                  <wp:posOffset>4419600</wp:posOffset>
                </wp:positionH>
                <wp:positionV relativeFrom="paragraph">
                  <wp:posOffset>165100</wp:posOffset>
                </wp:positionV>
                <wp:extent cx="144145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6960 6960"/>
                            <a:gd name="T1" fmla="*/ T0 w 2270"/>
                            <a:gd name="T2" fmla="+- 0 9229 6960"/>
                            <a:gd name="T3" fmla="*/ T2 w 2270"/>
                          </a:gdLst>
                          <a:ahLst/>
                          <a:cxnLst>
                            <a:cxn ang="0">
                              <a:pos x="T1" y="0"/>
                            </a:cxn>
                            <a:cxn ang="0">
                              <a:pos x="T3" y="0"/>
                            </a:cxn>
                          </a:cxnLst>
                          <a:rect l="0" t="0" r="r" b="b"/>
                          <a:pathLst>
                            <a:path w="2270">
                              <a:moveTo>
                                <a:pt x="0" y="0"/>
                              </a:moveTo>
                              <a:lnTo>
                                <a:pt x="226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C9F0C" id="Freeform 2" o:spid="_x0000_s1026" style="position:absolute;margin-left:348pt;margin-top:13pt;width:113.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" path="m,l2269,e" filled="f" strokeweight=".26669mm">
                <v:path arrowok="t" o:connecttype="custom" o:connectlocs="0,0;1440815,0" o:connectangles="0,0"/>
                <w10:wrap type="topAndBottom" anchorx="page"/>
              </v:shape>
            </w:pict>
          </mc:Fallback>
        </mc:AlternateContent>
      </w:r>
    </w:p>
    <w:p w:rsidR="00402C4D" w:rsidRDefault="001374CA" w:rsidP="00DD642A">
      <w:pPr>
        <w:pStyle w:val="a3"/>
        <w:tabs>
          <w:tab w:val="left" w:pos="5979"/>
        </w:tabs>
        <w:spacing w:before="0" w:line="393" w:lineRule="exact"/>
        <w:ind w:left="100"/>
        <w:rPr>
          <w:rFonts w:hint="eastAsia"/>
        </w:rPr>
      </w:pPr>
      <w:r w:rsidRPr="003D3C44">
        <w:t>投標廠商章及負責人章</w:t>
      </w:r>
      <w:r w:rsidRPr="003D3C44">
        <w:tab/>
      </w:r>
      <w:r w:rsidR="00FF441D">
        <w:rPr>
          <w:rFonts w:hint="eastAsia"/>
        </w:rPr>
        <w:t>日期</w:t>
      </w:r>
    </w:p>
    <w:sectPr w:rsidR="00402C4D">
      <w:headerReference w:type="default" r:id="rId8"/>
      <w:footerReference w:type="default" r:id="rId9"/>
      <w:pgSz w:w="11910" w:h="16840"/>
      <w:pgMar w:top="1100" w:right="720" w:bottom="900" w:left="980" w:header="481" w:footer="7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161" w:rsidRDefault="00D75161">
      <w:r>
        <w:separator/>
      </w:r>
    </w:p>
  </w:endnote>
  <w:endnote w:type="continuationSeparator" w:id="0">
    <w:p w:rsidR="00D75161" w:rsidRDefault="00D7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15" w:rsidRDefault="00151C3B">
    <w:pPr>
      <w:pStyle w:val="a3"/>
      <w:spacing w:before="0" w:line="14" w:lineRule="auto"/>
      <w:rPr>
        <w:sz w:val="20"/>
      </w:rPr>
    </w:pPr>
    <w:r>
      <w:rPr>
        <w:noProof/>
      </w:rPr>
      <mc:AlternateContent>
        <mc:Choice Requires="wps">
          <w:drawing>
            <wp:anchor distT="0" distB="0" distL="114300" distR="114300" simplePos="0" relativeHeight="487496192" behindDoc="1" locked="0" layoutInCell="1" allowOverlap="1" wp14:anchorId="1D06DFC8" wp14:editId="2BC3AB89">
              <wp:simplePos x="0" y="0"/>
              <wp:positionH relativeFrom="page">
                <wp:posOffset>3654263</wp:posOffset>
              </wp:positionH>
              <wp:positionV relativeFrom="page">
                <wp:posOffset>10096500</wp:posOffset>
              </wp:positionV>
              <wp:extent cx="288925" cy="193675"/>
              <wp:effectExtent l="0" t="0" r="1587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A15" w:rsidRDefault="001374CA">
                          <w:pPr>
                            <w:spacing w:line="305" w:lineRule="exact"/>
                            <w:ind w:left="60"/>
                            <w:rPr>
                              <w:sz w:val="20"/>
                            </w:rPr>
                          </w:pPr>
                          <w:r>
                            <w:fldChar w:fldCharType="begin"/>
                          </w:r>
                          <w:r>
                            <w:rPr>
                              <w:sz w:val="20"/>
                            </w:rPr>
                            <w:instrText xml:space="preserve"> PAGE </w:instrText>
                          </w:r>
                          <w:r>
                            <w:fldChar w:fldCharType="separate"/>
                          </w:r>
                          <w:r w:rsidR="00C47948">
                            <w:rPr>
                              <w:noProof/>
                              <w:sz w:val="20"/>
                            </w:rPr>
                            <w:t>3</w:t>
                          </w:r>
                          <w:r>
                            <w:fldChar w:fldCharType="end"/>
                          </w:r>
                          <w:r>
                            <w:rPr>
                              <w:sz w:val="20"/>
                            </w:rPr>
                            <w:t>/</w:t>
                          </w:r>
                          <w:r w:rsidR="00DD642A">
                            <w:rPr>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6DFC8" id="_x0000_t202" coordsize="21600,21600" o:spt="202" path="m,l,21600r21600,l21600,xe">
              <v:stroke joinstyle="miter"/>
              <v:path gradientshapeok="t" o:connecttype="rect"/>
            </v:shapetype>
            <v:shape id="Text Box 2" o:spid="_x0000_s1027" type="#_x0000_t202" style="position:absolute;margin-left:287.75pt;margin-top:795pt;width:22.75pt;height:15.25pt;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x9o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" filled="f" stroked="f">
              <v:textbox inset="0,0,0,0">
                <w:txbxContent>
                  <w:p w:rsidR="00916A15" w:rsidRDefault="001374CA">
                    <w:pPr>
                      <w:spacing w:line="305" w:lineRule="exact"/>
                      <w:ind w:left="60"/>
                      <w:rPr>
                        <w:sz w:val="20"/>
                      </w:rPr>
                    </w:pPr>
                    <w:r>
                      <w:fldChar w:fldCharType="begin"/>
                    </w:r>
                    <w:r>
                      <w:rPr>
                        <w:sz w:val="20"/>
                      </w:rPr>
                      <w:instrText xml:space="preserve"> PAGE </w:instrText>
                    </w:r>
                    <w:r>
                      <w:fldChar w:fldCharType="separate"/>
                    </w:r>
                    <w:r w:rsidR="00C47948">
                      <w:rPr>
                        <w:noProof/>
                        <w:sz w:val="20"/>
                      </w:rPr>
                      <w:t>3</w:t>
                    </w:r>
                    <w:r>
                      <w:fldChar w:fldCharType="end"/>
                    </w:r>
                    <w:r>
                      <w:rPr>
                        <w:sz w:val="20"/>
                      </w:rPr>
                      <w:t>/</w:t>
                    </w:r>
                    <w:r w:rsidR="00DD642A">
                      <w:rPr>
                        <w:sz w:val="20"/>
                      </w:rPr>
                      <w:t>3</w:t>
                    </w:r>
                  </w:p>
                </w:txbxContent>
              </v:textbox>
              <w10:wrap anchorx="page" anchory="page"/>
            </v:shape>
          </w:pict>
        </mc:Fallback>
      </mc:AlternateContent>
    </w:r>
    <w:r>
      <w:rPr>
        <w:noProof/>
      </w:rPr>
      <mc:AlternateContent>
        <mc:Choice Requires="wps">
          <w:drawing>
            <wp:anchor distT="0" distB="0" distL="114300" distR="114300" simplePos="0" relativeHeight="487495680" behindDoc="1" locked="0" layoutInCell="1" allowOverlap="1" wp14:anchorId="783B5150" wp14:editId="16AB6FAA">
              <wp:simplePos x="0" y="0"/>
              <wp:positionH relativeFrom="page">
                <wp:posOffset>680484</wp:posOffset>
              </wp:positionH>
              <wp:positionV relativeFrom="page">
                <wp:posOffset>10090297</wp:posOffset>
              </wp:positionV>
              <wp:extent cx="1885950" cy="204307"/>
              <wp:effectExtent l="0" t="0" r="0" b="57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04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A15" w:rsidRDefault="001374CA">
                          <w:pPr>
                            <w:spacing w:line="305" w:lineRule="exact"/>
                            <w:ind w:left="20"/>
                            <w:rPr>
                              <w:sz w:val="20"/>
                            </w:rPr>
                          </w:pPr>
                          <w:r>
                            <w:rPr>
                              <w:sz w:val="20"/>
                            </w:rPr>
                            <w:t>表單編號：F</w:t>
                          </w:r>
                          <w:r w:rsidR="00445948">
                            <w:rPr>
                              <w:sz w:val="20"/>
                            </w:rPr>
                            <w:t>MIG-07</w:t>
                          </w:r>
                          <w:r>
                            <w:rPr>
                              <w:sz w:val="20"/>
                            </w:rPr>
                            <w:t>-</w:t>
                          </w:r>
                          <w:r w:rsidR="00445948">
                            <w:rPr>
                              <w:sz w:val="20"/>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B5150" id="Text Box 3" o:spid="_x0000_s1028" type="#_x0000_t202" style="position:absolute;margin-left:53.6pt;margin-top:794.5pt;width:148.5pt;height:16.1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SF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" filled="f" stroked="f">
              <v:textbox inset="0,0,0,0">
                <w:txbxContent>
                  <w:p w:rsidR="00916A15" w:rsidRDefault="001374CA">
                    <w:pPr>
                      <w:spacing w:line="305" w:lineRule="exact"/>
                      <w:ind w:left="20"/>
                      <w:rPr>
                        <w:sz w:val="20"/>
                      </w:rPr>
                    </w:pPr>
                    <w:r>
                      <w:rPr>
                        <w:sz w:val="20"/>
                      </w:rPr>
                      <w:t>表單編號：F</w:t>
                    </w:r>
                    <w:r w:rsidR="00445948">
                      <w:rPr>
                        <w:sz w:val="20"/>
                      </w:rPr>
                      <w:t>MIG-07</w:t>
                    </w:r>
                    <w:r>
                      <w:rPr>
                        <w:sz w:val="20"/>
                      </w:rPr>
                      <w:t>-</w:t>
                    </w:r>
                    <w:r w:rsidR="00445948">
                      <w:rPr>
                        <w:sz w:val="20"/>
                      </w:rPr>
                      <w:t>06</w:t>
                    </w:r>
                  </w:p>
                </w:txbxContent>
              </v:textbox>
              <w10:wrap anchorx="page" anchory="page"/>
            </v:shape>
          </w:pict>
        </mc:Fallback>
      </mc:AlternateContent>
    </w:r>
    <w:r w:rsidR="00445948">
      <w:rPr>
        <w:noProof/>
      </w:rPr>
      <mc:AlternateContent>
        <mc:Choice Requires="wps">
          <w:drawing>
            <wp:anchor distT="0" distB="0" distL="114300" distR="114300" simplePos="0" relativeHeight="487496704" behindDoc="1" locked="0" layoutInCell="1" allowOverlap="1" wp14:anchorId="49E77B23" wp14:editId="506BD843">
              <wp:simplePos x="0" y="0"/>
              <wp:positionH relativeFrom="margin">
                <wp:align>right</wp:align>
              </wp:positionH>
              <wp:positionV relativeFrom="page">
                <wp:posOffset>10096500</wp:posOffset>
              </wp:positionV>
              <wp:extent cx="1762125" cy="20955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A15" w:rsidRDefault="001374CA" w:rsidP="00151C3B">
                          <w:pPr>
                            <w:spacing w:line="305" w:lineRule="exact"/>
                            <w:ind w:left="20" w:firstLineChars="500" w:firstLine="1055"/>
                            <w:jc w:val="right"/>
                            <w:rPr>
                              <w:sz w:val="20"/>
                            </w:rPr>
                          </w:pPr>
                          <w:r>
                            <w:rPr>
                              <w:spacing w:val="11"/>
                              <w:sz w:val="20"/>
                            </w:rPr>
                            <w:t xml:space="preserve">版本： </w:t>
                          </w:r>
                          <w:r w:rsidR="00445948">
                            <w:rPr>
                              <w:sz w:val="20"/>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77B23" id="Text Box 1" o:spid="_x0000_s1029" type="#_x0000_t202" style="position:absolute;margin-left:87.55pt;margin-top:795pt;width:138.75pt;height:16.5pt;z-index:-158197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" filled="f" stroked="f">
              <v:textbox inset="0,0,0,0">
                <w:txbxContent>
                  <w:p w:rsidR="00916A15" w:rsidRDefault="001374CA" w:rsidP="00151C3B">
                    <w:pPr>
                      <w:spacing w:line="305" w:lineRule="exact"/>
                      <w:ind w:left="20" w:firstLineChars="500" w:firstLine="1055"/>
                      <w:jc w:val="right"/>
                      <w:rPr>
                        <w:sz w:val="20"/>
                      </w:rPr>
                    </w:pPr>
                    <w:r>
                      <w:rPr>
                        <w:spacing w:val="11"/>
                        <w:sz w:val="20"/>
                      </w:rPr>
                      <w:t xml:space="preserve">版本： </w:t>
                    </w:r>
                    <w:r w:rsidR="00445948">
                      <w:rPr>
                        <w:sz w:val="20"/>
                      </w:rPr>
                      <w:t>01</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161" w:rsidRDefault="00D75161">
      <w:r>
        <w:separator/>
      </w:r>
    </w:p>
  </w:footnote>
  <w:footnote w:type="continuationSeparator" w:id="0">
    <w:p w:rsidR="00D75161" w:rsidRDefault="00D751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15" w:rsidRDefault="00A8513E">
    <w:pPr>
      <w:pStyle w:val="a3"/>
      <w:spacing w:before="0" w:line="14" w:lineRule="auto"/>
      <w:rPr>
        <w:sz w:val="20"/>
      </w:rPr>
    </w:pPr>
    <w:r>
      <w:rPr>
        <w:noProof/>
      </w:rPr>
      <mc:AlternateContent>
        <mc:Choice Requires="wps">
          <w:drawing>
            <wp:anchor distT="0" distB="0" distL="114300" distR="114300" simplePos="0" relativeHeight="487495168" behindDoc="1" locked="0" layoutInCell="1" allowOverlap="1">
              <wp:simplePos x="0" y="0"/>
              <wp:positionH relativeFrom="page">
                <wp:posOffset>2611755</wp:posOffset>
              </wp:positionH>
              <wp:positionV relativeFrom="page">
                <wp:posOffset>292735</wp:posOffset>
              </wp:positionV>
              <wp:extent cx="2337435" cy="26289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A15" w:rsidRDefault="001374CA">
                          <w:pPr>
                            <w:spacing w:line="414" w:lineRule="exact"/>
                            <w:ind w:left="20"/>
                            <w:rPr>
                              <w:b/>
                              <w:sz w:val="28"/>
                            </w:rPr>
                          </w:pPr>
                          <w:r>
                            <w:rPr>
                              <w:b/>
                              <w:sz w:val="28"/>
                              <w:u w:val="single"/>
                            </w:rPr>
                            <w:t>華</w:t>
                          </w:r>
                          <w:r w:rsidR="00A8513E">
                            <w:rPr>
                              <w:rFonts w:hint="eastAsia"/>
                              <w:b/>
                              <w:sz w:val="28"/>
                              <w:u w:val="single"/>
                            </w:rPr>
                            <w:t>信</w:t>
                          </w:r>
                          <w:r>
                            <w:rPr>
                              <w:b/>
                              <w:sz w:val="28"/>
                              <w:u w:val="single"/>
                            </w:rPr>
                            <w:t>航空公司供應商行為準則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5.65pt;margin-top:23.05pt;width:184.05pt;height:20.7pt;z-index:-158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7Z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" filled="f" stroked="f">
              <v:textbox inset="0,0,0,0">
                <w:txbxContent>
                  <w:p w:rsidR="00916A15" w:rsidRDefault="001374CA">
                    <w:pPr>
                      <w:spacing w:line="414" w:lineRule="exact"/>
                      <w:ind w:left="20"/>
                      <w:rPr>
                        <w:b/>
                        <w:sz w:val="28"/>
                      </w:rPr>
                    </w:pPr>
                    <w:r>
                      <w:rPr>
                        <w:b/>
                        <w:sz w:val="28"/>
                        <w:u w:val="single"/>
                      </w:rPr>
                      <w:t>華</w:t>
                    </w:r>
                    <w:r w:rsidR="00A8513E">
                      <w:rPr>
                        <w:rFonts w:hint="eastAsia"/>
                        <w:b/>
                        <w:sz w:val="28"/>
                        <w:u w:val="single"/>
                      </w:rPr>
                      <w:t>信</w:t>
                    </w:r>
                    <w:r>
                      <w:rPr>
                        <w:b/>
                        <w:sz w:val="28"/>
                        <w:u w:val="single"/>
                      </w:rPr>
                      <w:t>航空公司供應商行為準則</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41C"/>
    <w:multiLevelType w:val="hybridMultilevel"/>
    <w:tmpl w:val="6EE0E48C"/>
    <w:lvl w:ilvl="0" w:tplc="925AF4C2">
      <w:numFmt w:val="bullet"/>
      <w:lvlText w:val=""/>
      <w:lvlJc w:val="left"/>
      <w:pPr>
        <w:ind w:left="1518" w:hanging="308"/>
      </w:pPr>
      <w:rPr>
        <w:rFonts w:ascii="Wingdings" w:eastAsia="Wingdings" w:hAnsi="Wingdings" w:cs="Wingdings" w:hint="default"/>
        <w:w w:val="100"/>
        <w:sz w:val="22"/>
        <w:szCs w:val="22"/>
        <w:lang w:val="en-US" w:eastAsia="zh-TW" w:bidi="ar-SA"/>
      </w:rPr>
    </w:lvl>
    <w:lvl w:ilvl="1" w:tplc="7F96FA0C">
      <w:numFmt w:val="bullet"/>
      <w:lvlText w:val="•"/>
      <w:lvlJc w:val="left"/>
      <w:pPr>
        <w:ind w:left="2388" w:hanging="308"/>
      </w:pPr>
      <w:rPr>
        <w:rFonts w:hint="default"/>
        <w:lang w:val="en-US" w:eastAsia="zh-TW" w:bidi="ar-SA"/>
      </w:rPr>
    </w:lvl>
    <w:lvl w:ilvl="2" w:tplc="600AEBF4">
      <w:numFmt w:val="bullet"/>
      <w:lvlText w:val="•"/>
      <w:lvlJc w:val="left"/>
      <w:pPr>
        <w:ind w:left="3257" w:hanging="308"/>
      </w:pPr>
      <w:rPr>
        <w:rFonts w:hint="default"/>
        <w:lang w:val="en-US" w:eastAsia="zh-TW" w:bidi="ar-SA"/>
      </w:rPr>
    </w:lvl>
    <w:lvl w:ilvl="3" w:tplc="A596FA02">
      <w:numFmt w:val="bullet"/>
      <w:lvlText w:val="•"/>
      <w:lvlJc w:val="left"/>
      <w:pPr>
        <w:ind w:left="4125" w:hanging="308"/>
      </w:pPr>
      <w:rPr>
        <w:rFonts w:hint="default"/>
        <w:lang w:val="en-US" w:eastAsia="zh-TW" w:bidi="ar-SA"/>
      </w:rPr>
    </w:lvl>
    <w:lvl w:ilvl="4" w:tplc="CCAA0B62">
      <w:numFmt w:val="bullet"/>
      <w:lvlText w:val="•"/>
      <w:lvlJc w:val="left"/>
      <w:pPr>
        <w:ind w:left="4994" w:hanging="308"/>
      </w:pPr>
      <w:rPr>
        <w:rFonts w:hint="default"/>
        <w:lang w:val="en-US" w:eastAsia="zh-TW" w:bidi="ar-SA"/>
      </w:rPr>
    </w:lvl>
    <w:lvl w:ilvl="5" w:tplc="1F9044B6">
      <w:numFmt w:val="bullet"/>
      <w:lvlText w:val="•"/>
      <w:lvlJc w:val="left"/>
      <w:pPr>
        <w:ind w:left="5863" w:hanging="308"/>
      </w:pPr>
      <w:rPr>
        <w:rFonts w:hint="default"/>
        <w:lang w:val="en-US" w:eastAsia="zh-TW" w:bidi="ar-SA"/>
      </w:rPr>
    </w:lvl>
    <w:lvl w:ilvl="6" w:tplc="710E9A48">
      <w:numFmt w:val="bullet"/>
      <w:lvlText w:val="•"/>
      <w:lvlJc w:val="left"/>
      <w:pPr>
        <w:ind w:left="6731" w:hanging="308"/>
      </w:pPr>
      <w:rPr>
        <w:rFonts w:hint="default"/>
        <w:lang w:val="en-US" w:eastAsia="zh-TW" w:bidi="ar-SA"/>
      </w:rPr>
    </w:lvl>
    <w:lvl w:ilvl="7" w:tplc="43429D90">
      <w:numFmt w:val="bullet"/>
      <w:lvlText w:val="•"/>
      <w:lvlJc w:val="left"/>
      <w:pPr>
        <w:ind w:left="7600" w:hanging="308"/>
      </w:pPr>
      <w:rPr>
        <w:rFonts w:hint="default"/>
        <w:lang w:val="en-US" w:eastAsia="zh-TW" w:bidi="ar-SA"/>
      </w:rPr>
    </w:lvl>
    <w:lvl w:ilvl="8" w:tplc="292848F0">
      <w:numFmt w:val="bullet"/>
      <w:lvlText w:val="•"/>
      <w:lvlJc w:val="left"/>
      <w:pPr>
        <w:ind w:left="8468" w:hanging="308"/>
      </w:pPr>
      <w:rPr>
        <w:rFonts w:hint="default"/>
        <w:lang w:val="en-US" w:eastAsia="zh-TW" w:bidi="ar-SA"/>
      </w:rPr>
    </w:lvl>
  </w:abstractNum>
  <w:abstractNum w:abstractNumId="1" w15:restartNumberingAfterBreak="0">
    <w:nsid w:val="255154F3"/>
    <w:multiLevelType w:val="hybridMultilevel"/>
    <w:tmpl w:val="4B08CE18"/>
    <w:lvl w:ilvl="0" w:tplc="2910BD32">
      <w:start w:val="1"/>
      <w:numFmt w:val="decimal"/>
      <w:lvlText w:val="%1."/>
      <w:lvlJc w:val="left"/>
      <w:pPr>
        <w:ind w:left="1364" w:hanging="425"/>
        <w:jc w:val="left"/>
      </w:pPr>
      <w:rPr>
        <w:rFonts w:ascii="微軟正黑體" w:eastAsia="微軟正黑體" w:hAnsi="微軟正黑體" w:cs="微軟正黑體" w:hint="default"/>
        <w:w w:val="100"/>
        <w:sz w:val="24"/>
        <w:szCs w:val="24"/>
        <w:lang w:val="en-US" w:eastAsia="zh-TW" w:bidi="ar-SA"/>
      </w:rPr>
    </w:lvl>
    <w:lvl w:ilvl="1" w:tplc="9D3EFE22">
      <w:numFmt w:val="bullet"/>
      <w:lvlText w:val="•"/>
      <w:lvlJc w:val="left"/>
      <w:pPr>
        <w:ind w:left="2244" w:hanging="425"/>
      </w:pPr>
      <w:rPr>
        <w:rFonts w:hint="default"/>
        <w:lang w:val="en-US" w:eastAsia="zh-TW" w:bidi="ar-SA"/>
      </w:rPr>
    </w:lvl>
    <w:lvl w:ilvl="2" w:tplc="E63E9ED4">
      <w:numFmt w:val="bullet"/>
      <w:lvlText w:val="•"/>
      <w:lvlJc w:val="left"/>
      <w:pPr>
        <w:ind w:left="3129" w:hanging="425"/>
      </w:pPr>
      <w:rPr>
        <w:rFonts w:hint="default"/>
        <w:lang w:val="en-US" w:eastAsia="zh-TW" w:bidi="ar-SA"/>
      </w:rPr>
    </w:lvl>
    <w:lvl w:ilvl="3" w:tplc="A8042BB0">
      <w:numFmt w:val="bullet"/>
      <w:lvlText w:val="•"/>
      <w:lvlJc w:val="left"/>
      <w:pPr>
        <w:ind w:left="4013" w:hanging="425"/>
      </w:pPr>
      <w:rPr>
        <w:rFonts w:hint="default"/>
        <w:lang w:val="en-US" w:eastAsia="zh-TW" w:bidi="ar-SA"/>
      </w:rPr>
    </w:lvl>
    <w:lvl w:ilvl="4" w:tplc="4D0884E0">
      <w:numFmt w:val="bullet"/>
      <w:lvlText w:val="•"/>
      <w:lvlJc w:val="left"/>
      <w:pPr>
        <w:ind w:left="4898" w:hanging="425"/>
      </w:pPr>
      <w:rPr>
        <w:rFonts w:hint="default"/>
        <w:lang w:val="en-US" w:eastAsia="zh-TW" w:bidi="ar-SA"/>
      </w:rPr>
    </w:lvl>
    <w:lvl w:ilvl="5" w:tplc="0BCA7F66">
      <w:numFmt w:val="bullet"/>
      <w:lvlText w:val="•"/>
      <w:lvlJc w:val="left"/>
      <w:pPr>
        <w:ind w:left="5783" w:hanging="425"/>
      </w:pPr>
      <w:rPr>
        <w:rFonts w:hint="default"/>
        <w:lang w:val="en-US" w:eastAsia="zh-TW" w:bidi="ar-SA"/>
      </w:rPr>
    </w:lvl>
    <w:lvl w:ilvl="6" w:tplc="DD409D2A">
      <w:numFmt w:val="bullet"/>
      <w:lvlText w:val="•"/>
      <w:lvlJc w:val="left"/>
      <w:pPr>
        <w:ind w:left="6667" w:hanging="425"/>
      </w:pPr>
      <w:rPr>
        <w:rFonts w:hint="default"/>
        <w:lang w:val="en-US" w:eastAsia="zh-TW" w:bidi="ar-SA"/>
      </w:rPr>
    </w:lvl>
    <w:lvl w:ilvl="7" w:tplc="F5E02BC0">
      <w:numFmt w:val="bullet"/>
      <w:lvlText w:val="•"/>
      <w:lvlJc w:val="left"/>
      <w:pPr>
        <w:ind w:left="7552" w:hanging="425"/>
      </w:pPr>
      <w:rPr>
        <w:rFonts w:hint="default"/>
        <w:lang w:val="en-US" w:eastAsia="zh-TW" w:bidi="ar-SA"/>
      </w:rPr>
    </w:lvl>
    <w:lvl w:ilvl="8" w:tplc="ACA60E58">
      <w:numFmt w:val="bullet"/>
      <w:lvlText w:val="•"/>
      <w:lvlJc w:val="left"/>
      <w:pPr>
        <w:ind w:left="8436" w:hanging="425"/>
      </w:pPr>
      <w:rPr>
        <w:rFonts w:hint="default"/>
        <w:lang w:val="en-US" w:eastAsia="zh-TW" w:bidi="ar-SA"/>
      </w:rPr>
    </w:lvl>
  </w:abstractNum>
  <w:abstractNum w:abstractNumId="2" w15:restartNumberingAfterBreak="0">
    <w:nsid w:val="35040BA1"/>
    <w:multiLevelType w:val="hybridMultilevel"/>
    <w:tmpl w:val="C100C596"/>
    <w:lvl w:ilvl="0" w:tplc="B9A475BC">
      <w:start w:val="1"/>
      <w:numFmt w:val="decimal"/>
      <w:lvlText w:val="%1."/>
      <w:lvlJc w:val="left"/>
      <w:pPr>
        <w:ind w:left="1364" w:hanging="425"/>
        <w:jc w:val="left"/>
      </w:pPr>
      <w:rPr>
        <w:rFonts w:ascii="微軟正黑體" w:eastAsia="微軟正黑體" w:hAnsi="微軟正黑體" w:cs="微軟正黑體" w:hint="default"/>
        <w:w w:val="100"/>
        <w:sz w:val="24"/>
        <w:szCs w:val="24"/>
        <w:lang w:val="en-US" w:eastAsia="zh-TW" w:bidi="ar-SA"/>
      </w:rPr>
    </w:lvl>
    <w:lvl w:ilvl="1" w:tplc="200CE9DE">
      <w:numFmt w:val="bullet"/>
      <w:lvlText w:val="•"/>
      <w:lvlJc w:val="left"/>
      <w:pPr>
        <w:ind w:left="2244" w:hanging="425"/>
      </w:pPr>
      <w:rPr>
        <w:rFonts w:hint="default"/>
        <w:lang w:val="en-US" w:eastAsia="zh-TW" w:bidi="ar-SA"/>
      </w:rPr>
    </w:lvl>
    <w:lvl w:ilvl="2" w:tplc="87B0CB6C">
      <w:numFmt w:val="bullet"/>
      <w:lvlText w:val="•"/>
      <w:lvlJc w:val="left"/>
      <w:pPr>
        <w:ind w:left="3129" w:hanging="425"/>
      </w:pPr>
      <w:rPr>
        <w:rFonts w:hint="default"/>
        <w:lang w:val="en-US" w:eastAsia="zh-TW" w:bidi="ar-SA"/>
      </w:rPr>
    </w:lvl>
    <w:lvl w:ilvl="3" w:tplc="726E5BD8">
      <w:numFmt w:val="bullet"/>
      <w:lvlText w:val="•"/>
      <w:lvlJc w:val="left"/>
      <w:pPr>
        <w:ind w:left="4013" w:hanging="425"/>
      </w:pPr>
      <w:rPr>
        <w:rFonts w:hint="default"/>
        <w:lang w:val="en-US" w:eastAsia="zh-TW" w:bidi="ar-SA"/>
      </w:rPr>
    </w:lvl>
    <w:lvl w:ilvl="4" w:tplc="03C2933A">
      <w:numFmt w:val="bullet"/>
      <w:lvlText w:val="•"/>
      <w:lvlJc w:val="left"/>
      <w:pPr>
        <w:ind w:left="4898" w:hanging="425"/>
      </w:pPr>
      <w:rPr>
        <w:rFonts w:hint="default"/>
        <w:lang w:val="en-US" w:eastAsia="zh-TW" w:bidi="ar-SA"/>
      </w:rPr>
    </w:lvl>
    <w:lvl w:ilvl="5" w:tplc="91088D34">
      <w:numFmt w:val="bullet"/>
      <w:lvlText w:val="•"/>
      <w:lvlJc w:val="left"/>
      <w:pPr>
        <w:ind w:left="5783" w:hanging="425"/>
      </w:pPr>
      <w:rPr>
        <w:rFonts w:hint="default"/>
        <w:lang w:val="en-US" w:eastAsia="zh-TW" w:bidi="ar-SA"/>
      </w:rPr>
    </w:lvl>
    <w:lvl w:ilvl="6" w:tplc="665E7F00">
      <w:numFmt w:val="bullet"/>
      <w:lvlText w:val="•"/>
      <w:lvlJc w:val="left"/>
      <w:pPr>
        <w:ind w:left="6667" w:hanging="425"/>
      </w:pPr>
      <w:rPr>
        <w:rFonts w:hint="default"/>
        <w:lang w:val="en-US" w:eastAsia="zh-TW" w:bidi="ar-SA"/>
      </w:rPr>
    </w:lvl>
    <w:lvl w:ilvl="7" w:tplc="89A4B9F0">
      <w:numFmt w:val="bullet"/>
      <w:lvlText w:val="•"/>
      <w:lvlJc w:val="left"/>
      <w:pPr>
        <w:ind w:left="7552" w:hanging="425"/>
      </w:pPr>
      <w:rPr>
        <w:rFonts w:hint="default"/>
        <w:lang w:val="en-US" w:eastAsia="zh-TW" w:bidi="ar-SA"/>
      </w:rPr>
    </w:lvl>
    <w:lvl w:ilvl="8" w:tplc="C48A86D2">
      <w:numFmt w:val="bullet"/>
      <w:lvlText w:val="•"/>
      <w:lvlJc w:val="left"/>
      <w:pPr>
        <w:ind w:left="8436" w:hanging="425"/>
      </w:pPr>
      <w:rPr>
        <w:rFonts w:hint="default"/>
        <w:lang w:val="en-US" w:eastAsia="zh-TW" w:bidi="ar-SA"/>
      </w:rPr>
    </w:lvl>
  </w:abstractNum>
  <w:abstractNum w:abstractNumId="3" w15:restartNumberingAfterBreak="0">
    <w:nsid w:val="3CBA6263"/>
    <w:multiLevelType w:val="hybridMultilevel"/>
    <w:tmpl w:val="A2D69740"/>
    <w:lvl w:ilvl="0" w:tplc="19506EC2">
      <w:start w:val="3"/>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4" w15:restartNumberingAfterBreak="0">
    <w:nsid w:val="51805057"/>
    <w:multiLevelType w:val="hybridMultilevel"/>
    <w:tmpl w:val="BB3A52C2"/>
    <w:lvl w:ilvl="0" w:tplc="4C105E12">
      <w:start w:val="1"/>
      <w:numFmt w:val="decimal"/>
      <w:lvlText w:val="%1."/>
      <w:lvlJc w:val="left"/>
      <w:pPr>
        <w:ind w:left="1364" w:hanging="425"/>
        <w:jc w:val="left"/>
      </w:pPr>
      <w:rPr>
        <w:rFonts w:ascii="微軟正黑體" w:eastAsia="微軟正黑體" w:hAnsi="微軟正黑體" w:cs="微軟正黑體" w:hint="default"/>
        <w:w w:val="100"/>
        <w:sz w:val="24"/>
        <w:szCs w:val="24"/>
        <w:lang w:val="en-US" w:eastAsia="zh-TW" w:bidi="ar-SA"/>
      </w:rPr>
    </w:lvl>
    <w:lvl w:ilvl="1" w:tplc="3F0AF006">
      <w:numFmt w:val="bullet"/>
      <w:lvlText w:val="•"/>
      <w:lvlJc w:val="left"/>
      <w:pPr>
        <w:ind w:left="2244" w:hanging="425"/>
      </w:pPr>
      <w:rPr>
        <w:rFonts w:hint="default"/>
        <w:lang w:val="en-US" w:eastAsia="zh-TW" w:bidi="ar-SA"/>
      </w:rPr>
    </w:lvl>
    <w:lvl w:ilvl="2" w:tplc="C7A6CE1A">
      <w:numFmt w:val="bullet"/>
      <w:lvlText w:val="•"/>
      <w:lvlJc w:val="left"/>
      <w:pPr>
        <w:ind w:left="3129" w:hanging="425"/>
      </w:pPr>
      <w:rPr>
        <w:rFonts w:hint="default"/>
        <w:lang w:val="en-US" w:eastAsia="zh-TW" w:bidi="ar-SA"/>
      </w:rPr>
    </w:lvl>
    <w:lvl w:ilvl="3" w:tplc="4F98D4B4">
      <w:numFmt w:val="bullet"/>
      <w:lvlText w:val="•"/>
      <w:lvlJc w:val="left"/>
      <w:pPr>
        <w:ind w:left="4013" w:hanging="425"/>
      </w:pPr>
      <w:rPr>
        <w:rFonts w:hint="default"/>
        <w:lang w:val="en-US" w:eastAsia="zh-TW" w:bidi="ar-SA"/>
      </w:rPr>
    </w:lvl>
    <w:lvl w:ilvl="4" w:tplc="B120B47C">
      <w:numFmt w:val="bullet"/>
      <w:lvlText w:val="•"/>
      <w:lvlJc w:val="left"/>
      <w:pPr>
        <w:ind w:left="4898" w:hanging="425"/>
      </w:pPr>
      <w:rPr>
        <w:rFonts w:hint="default"/>
        <w:lang w:val="en-US" w:eastAsia="zh-TW" w:bidi="ar-SA"/>
      </w:rPr>
    </w:lvl>
    <w:lvl w:ilvl="5" w:tplc="663C6AEA">
      <w:numFmt w:val="bullet"/>
      <w:lvlText w:val="•"/>
      <w:lvlJc w:val="left"/>
      <w:pPr>
        <w:ind w:left="5783" w:hanging="425"/>
      </w:pPr>
      <w:rPr>
        <w:rFonts w:hint="default"/>
        <w:lang w:val="en-US" w:eastAsia="zh-TW" w:bidi="ar-SA"/>
      </w:rPr>
    </w:lvl>
    <w:lvl w:ilvl="6" w:tplc="F5008F54">
      <w:numFmt w:val="bullet"/>
      <w:lvlText w:val="•"/>
      <w:lvlJc w:val="left"/>
      <w:pPr>
        <w:ind w:left="6667" w:hanging="425"/>
      </w:pPr>
      <w:rPr>
        <w:rFonts w:hint="default"/>
        <w:lang w:val="en-US" w:eastAsia="zh-TW" w:bidi="ar-SA"/>
      </w:rPr>
    </w:lvl>
    <w:lvl w:ilvl="7" w:tplc="EE84F216">
      <w:numFmt w:val="bullet"/>
      <w:lvlText w:val="•"/>
      <w:lvlJc w:val="left"/>
      <w:pPr>
        <w:ind w:left="7552" w:hanging="425"/>
      </w:pPr>
      <w:rPr>
        <w:rFonts w:hint="default"/>
        <w:lang w:val="en-US" w:eastAsia="zh-TW" w:bidi="ar-SA"/>
      </w:rPr>
    </w:lvl>
    <w:lvl w:ilvl="8" w:tplc="FC24998E">
      <w:numFmt w:val="bullet"/>
      <w:lvlText w:val="•"/>
      <w:lvlJc w:val="left"/>
      <w:pPr>
        <w:ind w:left="8436" w:hanging="425"/>
      </w:pPr>
      <w:rPr>
        <w:rFonts w:hint="default"/>
        <w:lang w:val="en-US" w:eastAsia="zh-TW" w:bidi="ar-SA"/>
      </w:rPr>
    </w:lvl>
  </w:abstractNum>
  <w:abstractNum w:abstractNumId="5" w15:restartNumberingAfterBreak="0">
    <w:nsid w:val="54DC3EA8"/>
    <w:multiLevelType w:val="hybridMultilevel"/>
    <w:tmpl w:val="D0003436"/>
    <w:lvl w:ilvl="0" w:tplc="641E29B0">
      <w:start w:val="1"/>
      <w:numFmt w:val="decimal"/>
      <w:lvlText w:val="%1."/>
      <w:lvlJc w:val="left"/>
      <w:pPr>
        <w:ind w:left="1364" w:hanging="425"/>
        <w:jc w:val="left"/>
      </w:pPr>
      <w:rPr>
        <w:rFonts w:ascii="微軟正黑體" w:eastAsia="微軟正黑體" w:hAnsi="微軟正黑體" w:cs="微軟正黑體" w:hint="default"/>
        <w:w w:val="100"/>
        <w:sz w:val="24"/>
        <w:szCs w:val="24"/>
        <w:lang w:val="en-US" w:eastAsia="zh-TW" w:bidi="ar-SA"/>
      </w:rPr>
    </w:lvl>
    <w:lvl w:ilvl="1" w:tplc="B32A07C6">
      <w:numFmt w:val="bullet"/>
      <w:lvlText w:val="•"/>
      <w:lvlJc w:val="left"/>
      <w:pPr>
        <w:ind w:left="2244" w:hanging="425"/>
      </w:pPr>
      <w:rPr>
        <w:rFonts w:hint="default"/>
        <w:lang w:val="en-US" w:eastAsia="zh-TW" w:bidi="ar-SA"/>
      </w:rPr>
    </w:lvl>
    <w:lvl w:ilvl="2" w:tplc="7C16BF4E">
      <w:numFmt w:val="bullet"/>
      <w:lvlText w:val="•"/>
      <w:lvlJc w:val="left"/>
      <w:pPr>
        <w:ind w:left="3129" w:hanging="425"/>
      </w:pPr>
      <w:rPr>
        <w:rFonts w:hint="default"/>
        <w:lang w:val="en-US" w:eastAsia="zh-TW" w:bidi="ar-SA"/>
      </w:rPr>
    </w:lvl>
    <w:lvl w:ilvl="3" w:tplc="AA502FC8">
      <w:numFmt w:val="bullet"/>
      <w:lvlText w:val="•"/>
      <w:lvlJc w:val="left"/>
      <w:pPr>
        <w:ind w:left="4013" w:hanging="425"/>
      </w:pPr>
      <w:rPr>
        <w:rFonts w:hint="default"/>
        <w:lang w:val="en-US" w:eastAsia="zh-TW" w:bidi="ar-SA"/>
      </w:rPr>
    </w:lvl>
    <w:lvl w:ilvl="4" w:tplc="64742ABA">
      <w:numFmt w:val="bullet"/>
      <w:lvlText w:val="•"/>
      <w:lvlJc w:val="left"/>
      <w:pPr>
        <w:ind w:left="4898" w:hanging="425"/>
      </w:pPr>
      <w:rPr>
        <w:rFonts w:hint="default"/>
        <w:lang w:val="en-US" w:eastAsia="zh-TW" w:bidi="ar-SA"/>
      </w:rPr>
    </w:lvl>
    <w:lvl w:ilvl="5" w:tplc="6F9C0B70">
      <w:numFmt w:val="bullet"/>
      <w:lvlText w:val="•"/>
      <w:lvlJc w:val="left"/>
      <w:pPr>
        <w:ind w:left="5783" w:hanging="425"/>
      </w:pPr>
      <w:rPr>
        <w:rFonts w:hint="default"/>
        <w:lang w:val="en-US" w:eastAsia="zh-TW" w:bidi="ar-SA"/>
      </w:rPr>
    </w:lvl>
    <w:lvl w:ilvl="6" w:tplc="1CEE1DB6">
      <w:numFmt w:val="bullet"/>
      <w:lvlText w:val="•"/>
      <w:lvlJc w:val="left"/>
      <w:pPr>
        <w:ind w:left="6667" w:hanging="425"/>
      </w:pPr>
      <w:rPr>
        <w:rFonts w:hint="default"/>
        <w:lang w:val="en-US" w:eastAsia="zh-TW" w:bidi="ar-SA"/>
      </w:rPr>
    </w:lvl>
    <w:lvl w:ilvl="7" w:tplc="117AB71C">
      <w:numFmt w:val="bullet"/>
      <w:lvlText w:val="•"/>
      <w:lvlJc w:val="left"/>
      <w:pPr>
        <w:ind w:left="7552" w:hanging="425"/>
      </w:pPr>
      <w:rPr>
        <w:rFonts w:hint="default"/>
        <w:lang w:val="en-US" w:eastAsia="zh-TW" w:bidi="ar-SA"/>
      </w:rPr>
    </w:lvl>
    <w:lvl w:ilvl="8" w:tplc="1DD49D8E">
      <w:numFmt w:val="bullet"/>
      <w:lvlText w:val="•"/>
      <w:lvlJc w:val="left"/>
      <w:pPr>
        <w:ind w:left="8436" w:hanging="425"/>
      </w:pPr>
      <w:rPr>
        <w:rFonts w:hint="default"/>
        <w:lang w:val="en-US" w:eastAsia="zh-TW" w:bidi="ar-SA"/>
      </w:rPr>
    </w:lvl>
  </w:abstractNum>
  <w:abstractNum w:abstractNumId="6" w15:restartNumberingAfterBreak="0">
    <w:nsid w:val="55CC3EDC"/>
    <w:multiLevelType w:val="hybridMultilevel"/>
    <w:tmpl w:val="A336EAD6"/>
    <w:lvl w:ilvl="0" w:tplc="CD106F24">
      <w:start w:val="1"/>
      <w:numFmt w:val="decimal"/>
      <w:lvlText w:val="%1."/>
      <w:lvlJc w:val="left"/>
      <w:pPr>
        <w:ind w:left="1376" w:hanging="425"/>
        <w:jc w:val="left"/>
      </w:pPr>
      <w:rPr>
        <w:rFonts w:ascii="微軟正黑體" w:eastAsia="微軟正黑體" w:hAnsi="微軟正黑體" w:cs="微軟正黑體" w:hint="default"/>
        <w:w w:val="100"/>
        <w:sz w:val="24"/>
        <w:szCs w:val="24"/>
        <w:lang w:val="en-US" w:eastAsia="zh-TW" w:bidi="ar-SA"/>
      </w:rPr>
    </w:lvl>
    <w:lvl w:ilvl="1" w:tplc="58EA9A8A">
      <w:numFmt w:val="bullet"/>
      <w:lvlText w:val="•"/>
      <w:lvlJc w:val="left"/>
      <w:pPr>
        <w:ind w:left="2262" w:hanging="425"/>
      </w:pPr>
      <w:rPr>
        <w:rFonts w:hint="default"/>
        <w:lang w:val="en-US" w:eastAsia="zh-TW" w:bidi="ar-SA"/>
      </w:rPr>
    </w:lvl>
    <w:lvl w:ilvl="2" w:tplc="2D28BA74">
      <w:numFmt w:val="bullet"/>
      <w:lvlText w:val="•"/>
      <w:lvlJc w:val="left"/>
      <w:pPr>
        <w:ind w:left="3145" w:hanging="425"/>
      </w:pPr>
      <w:rPr>
        <w:rFonts w:hint="default"/>
        <w:lang w:val="en-US" w:eastAsia="zh-TW" w:bidi="ar-SA"/>
      </w:rPr>
    </w:lvl>
    <w:lvl w:ilvl="3" w:tplc="7B3AD028">
      <w:numFmt w:val="bullet"/>
      <w:lvlText w:val="•"/>
      <w:lvlJc w:val="left"/>
      <w:pPr>
        <w:ind w:left="4027" w:hanging="425"/>
      </w:pPr>
      <w:rPr>
        <w:rFonts w:hint="default"/>
        <w:lang w:val="en-US" w:eastAsia="zh-TW" w:bidi="ar-SA"/>
      </w:rPr>
    </w:lvl>
    <w:lvl w:ilvl="4" w:tplc="25C0AD5C">
      <w:numFmt w:val="bullet"/>
      <w:lvlText w:val="•"/>
      <w:lvlJc w:val="left"/>
      <w:pPr>
        <w:ind w:left="4910" w:hanging="425"/>
      </w:pPr>
      <w:rPr>
        <w:rFonts w:hint="default"/>
        <w:lang w:val="en-US" w:eastAsia="zh-TW" w:bidi="ar-SA"/>
      </w:rPr>
    </w:lvl>
    <w:lvl w:ilvl="5" w:tplc="0D606F2C">
      <w:numFmt w:val="bullet"/>
      <w:lvlText w:val="•"/>
      <w:lvlJc w:val="left"/>
      <w:pPr>
        <w:ind w:left="5793" w:hanging="425"/>
      </w:pPr>
      <w:rPr>
        <w:rFonts w:hint="default"/>
        <w:lang w:val="en-US" w:eastAsia="zh-TW" w:bidi="ar-SA"/>
      </w:rPr>
    </w:lvl>
    <w:lvl w:ilvl="6" w:tplc="5888BB50">
      <w:numFmt w:val="bullet"/>
      <w:lvlText w:val="•"/>
      <w:lvlJc w:val="left"/>
      <w:pPr>
        <w:ind w:left="6675" w:hanging="425"/>
      </w:pPr>
      <w:rPr>
        <w:rFonts w:hint="default"/>
        <w:lang w:val="en-US" w:eastAsia="zh-TW" w:bidi="ar-SA"/>
      </w:rPr>
    </w:lvl>
    <w:lvl w:ilvl="7" w:tplc="779887BE">
      <w:numFmt w:val="bullet"/>
      <w:lvlText w:val="•"/>
      <w:lvlJc w:val="left"/>
      <w:pPr>
        <w:ind w:left="7558" w:hanging="425"/>
      </w:pPr>
      <w:rPr>
        <w:rFonts w:hint="default"/>
        <w:lang w:val="en-US" w:eastAsia="zh-TW" w:bidi="ar-SA"/>
      </w:rPr>
    </w:lvl>
    <w:lvl w:ilvl="8" w:tplc="EF3C894A">
      <w:numFmt w:val="bullet"/>
      <w:lvlText w:val="•"/>
      <w:lvlJc w:val="left"/>
      <w:pPr>
        <w:ind w:left="8440" w:hanging="425"/>
      </w:pPr>
      <w:rPr>
        <w:rFonts w:hint="default"/>
        <w:lang w:val="en-US" w:eastAsia="zh-TW" w:bidi="ar-SA"/>
      </w:rPr>
    </w:lvl>
  </w:abstractNum>
  <w:abstractNum w:abstractNumId="7" w15:restartNumberingAfterBreak="0">
    <w:nsid w:val="68000954"/>
    <w:multiLevelType w:val="hybridMultilevel"/>
    <w:tmpl w:val="F8AEF6E6"/>
    <w:lvl w:ilvl="0" w:tplc="569621FC">
      <w:start w:val="1"/>
      <w:numFmt w:val="decimal"/>
      <w:lvlText w:val="%1."/>
      <w:lvlJc w:val="left"/>
      <w:pPr>
        <w:ind w:left="1364" w:hanging="425"/>
        <w:jc w:val="left"/>
      </w:pPr>
      <w:rPr>
        <w:rFonts w:ascii="微軟正黑體" w:eastAsia="微軟正黑體" w:hAnsi="微軟正黑體" w:cs="微軟正黑體" w:hint="default"/>
        <w:w w:val="100"/>
        <w:sz w:val="24"/>
        <w:szCs w:val="24"/>
        <w:lang w:val="en-US" w:eastAsia="zh-TW" w:bidi="ar-SA"/>
      </w:rPr>
    </w:lvl>
    <w:lvl w:ilvl="1" w:tplc="3E743CF4">
      <w:numFmt w:val="bullet"/>
      <w:lvlText w:val="•"/>
      <w:lvlJc w:val="left"/>
      <w:pPr>
        <w:ind w:left="2244" w:hanging="425"/>
      </w:pPr>
      <w:rPr>
        <w:rFonts w:hint="default"/>
        <w:lang w:val="en-US" w:eastAsia="zh-TW" w:bidi="ar-SA"/>
      </w:rPr>
    </w:lvl>
    <w:lvl w:ilvl="2" w:tplc="D9A048CA">
      <w:numFmt w:val="bullet"/>
      <w:lvlText w:val="•"/>
      <w:lvlJc w:val="left"/>
      <w:pPr>
        <w:ind w:left="3129" w:hanging="425"/>
      </w:pPr>
      <w:rPr>
        <w:rFonts w:hint="default"/>
        <w:lang w:val="en-US" w:eastAsia="zh-TW" w:bidi="ar-SA"/>
      </w:rPr>
    </w:lvl>
    <w:lvl w:ilvl="3" w:tplc="CACC6936">
      <w:numFmt w:val="bullet"/>
      <w:lvlText w:val="•"/>
      <w:lvlJc w:val="left"/>
      <w:pPr>
        <w:ind w:left="4013" w:hanging="425"/>
      </w:pPr>
      <w:rPr>
        <w:rFonts w:hint="default"/>
        <w:lang w:val="en-US" w:eastAsia="zh-TW" w:bidi="ar-SA"/>
      </w:rPr>
    </w:lvl>
    <w:lvl w:ilvl="4" w:tplc="BE72A684">
      <w:numFmt w:val="bullet"/>
      <w:lvlText w:val="•"/>
      <w:lvlJc w:val="left"/>
      <w:pPr>
        <w:ind w:left="4898" w:hanging="425"/>
      </w:pPr>
      <w:rPr>
        <w:rFonts w:hint="default"/>
        <w:lang w:val="en-US" w:eastAsia="zh-TW" w:bidi="ar-SA"/>
      </w:rPr>
    </w:lvl>
    <w:lvl w:ilvl="5" w:tplc="B5C6DEE8">
      <w:numFmt w:val="bullet"/>
      <w:lvlText w:val="•"/>
      <w:lvlJc w:val="left"/>
      <w:pPr>
        <w:ind w:left="5783" w:hanging="425"/>
      </w:pPr>
      <w:rPr>
        <w:rFonts w:hint="default"/>
        <w:lang w:val="en-US" w:eastAsia="zh-TW" w:bidi="ar-SA"/>
      </w:rPr>
    </w:lvl>
    <w:lvl w:ilvl="6" w:tplc="1AEA023E">
      <w:numFmt w:val="bullet"/>
      <w:lvlText w:val="•"/>
      <w:lvlJc w:val="left"/>
      <w:pPr>
        <w:ind w:left="6667" w:hanging="425"/>
      </w:pPr>
      <w:rPr>
        <w:rFonts w:hint="default"/>
        <w:lang w:val="en-US" w:eastAsia="zh-TW" w:bidi="ar-SA"/>
      </w:rPr>
    </w:lvl>
    <w:lvl w:ilvl="7" w:tplc="70E4654E">
      <w:numFmt w:val="bullet"/>
      <w:lvlText w:val="•"/>
      <w:lvlJc w:val="left"/>
      <w:pPr>
        <w:ind w:left="7552" w:hanging="425"/>
      </w:pPr>
      <w:rPr>
        <w:rFonts w:hint="default"/>
        <w:lang w:val="en-US" w:eastAsia="zh-TW" w:bidi="ar-SA"/>
      </w:rPr>
    </w:lvl>
    <w:lvl w:ilvl="8" w:tplc="FD2E59B0">
      <w:numFmt w:val="bullet"/>
      <w:lvlText w:val="•"/>
      <w:lvlJc w:val="left"/>
      <w:pPr>
        <w:ind w:left="8436" w:hanging="425"/>
      </w:pPr>
      <w:rPr>
        <w:rFonts w:hint="default"/>
        <w:lang w:val="en-US" w:eastAsia="zh-TW" w:bidi="ar-SA"/>
      </w:rPr>
    </w:lvl>
  </w:abstractNum>
  <w:abstractNum w:abstractNumId="8" w15:restartNumberingAfterBreak="0">
    <w:nsid w:val="78885AAB"/>
    <w:multiLevelType w:val="hybridMultilevel"/>
    <w:tmpl w:val="250CAA72"/>
    <w:lvl w:ilvl="0" w:tplc="8D905624">
      <w:start w:val="1"/>
      <w:numFmt w:val="taiwaneseCountingThousand"/>
      <w:lvlText w:val="%1、"/>
      <w:lvlJc w:val="left"/>
      <w:pPr>
        <w:ind w:left="820" w:hanging="720"/>
      </w:pPr>
      <w:rPr>
        <w:rFonts w:hint="default"/>
        <w:b w:val="0"/>
        <w:sz w:val="24"/>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15"/>
    <w:rsid w:val="000720F0"/>
    <w:rsid w:val="001374CA"/>
    <w:rsid w:val="00151C3B"/>
    <w:rsid w:val="002732B5"/>
    <w:rsid w:val="002D7268"/>
    <w:rsid w:val="003D3C44"/>
    <w:rsid w:val="00402C4D"/>
    <w:rsid w:val="00445948"/>
    <w:rsid w:val="00756995"/>
    <w:rsid w:val="00916A15"/>
    <w:rsid w:val="0094502F"/>
    <w:rsid w:val="00A8513E"/>
    <w:rsid w:val="00AB0512"/>
    <w:rsid w:val="00C47948"/>
    <w:rsid w:val="00CB15B7"/>
    <w:rsid w:val="00D75161"/>
    <w:rsid w:val="00DD642A"/>
    <w:rsid w:val="00F5782A"/>
    <w:rsid w:val="00FF44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45657"/>
  <w15:docId w15:val="{3265C1CB-8E5D-4CC0-9438-807B81A9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spacing w:line="500" w:lineRule="exact"/>
      <w:ind w:left="10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8"/>
    </w:pPr>
    <w:rPr>
      <w:sz w:val="24"/>
      <w:szCs w:val="24"/>
    </w:rPr>
  </w:style>
  <w:style w:type="paragraph" w:styleId="a4">
    <w:name w:val="List Paragraph"/>
    <w:basedOn w:val="a"/>
    <w:uiPriority w:val="1"/>
    <w:qFormat/>
    <w:pPr>
      <w:ind w:left="1364" w:hanging="425"/>
    </w:pPr>
  </w:style>
  <w:style w:type="paragraph" w:customStyle="1" w:styleId="TableParagraph">
    <w:name w:val="Table Paragraph"/>
    <w:basedOn w:val="a"/>
    <w:uiPriority w:val="1"/>
    <w:qFormat/>
  </w:style>
  <w:style w:type="paragraph" w:styleId="a5">
    <w:name w:val="header"/>
    <w:basedOn w:val="a"/>
    <w:link w:val="a6"/>
    <w:uiPriority w:val="99"/>
    <w:unhideWhenUsed/>
    <w:rsid w:val="00A8513E"/>
    <w:pPr>
      <w:tabs>
        <w:tab w:val="center" w:pos="4153"/>
        <w:tab w:val="right" w:pos="8306"/>
      </w:tabs>
      <w:snapToGrid w:val="0"/>
    </w:pPr>
    <w:rPr>
      <w:sz w:val="20"/>
      <w:szCs w:val="20"/>
    </w:rPr>
  </w:style>
  <w:style w:type="character" w:customStyle="1" w:styleId="a6">
    <w:name w:val="頁首 字元"/>
    <w:basedOn w:val="a0"/>
    <w:link w:val="a5"/>
    <w:uiPriority w:val="99"/>
    <w:rsid w:val="00A8513E"/>
    <w:rPr>
      <w:rFonts w:ascii="微軟正黑體" w:eastAsia="微軟正黑體" w:hAnsi="微軟正黑體" w:cs="微軟正黑體"/>
      <w:sz w:val="20"/>
      <w:szCs w:val="20"/>
      <w:lang w:eastAsia="zh-TW"/>
    </w:rPr>
  </w:style>
  <w:style w:type="paragraph" w:styleId="a7">
    <w:name w:val="footer"/>
    <w:basedOn w:val="a"/>
    <w:link w:val="a8"/>
    <w:uiPriority w:val="99"/>
    <w:unhideWhenUsed/>
    <w:rsid w:val="00A8513E"/>
    <w:pPr>
      <w:tabs>
        <w:tab w:val="center" w:pos="4153"/>
        <w:tab w:val="right" w:pos="8306"/>
      </w:tabs>
      <w:snapToGrid w:val="0"/>
    </w:pPr>
    <w:rPr>
      <w:sz w:val="20"/>
      <w:szCs w:val="20"/>
    </w:rPr>
  </w:style>
  <w:style w:type="character" w:customStyle="1" w:styleId="a8">
    <w:name w:val="頁尾 字元"/>
    <w:basedOn w:val="a0"/>
    <w:link w:val="a7"/>
    <w:uiPriority w:val="99"/>
    <w:rsid w:val="00A8513E"/>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66AE-E9CE-46B9-976B-3358CCF4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中華航空要求其供應商於日常業務中實踐《中華航空公司供應商行為準則》（以下簡稱“準則”）。本準則借鑒國際認證標準慣例，包含全球盟約(UNGC)、國際勞工組織(ILO Convention)、社會責任國際標準體系(SA8000) 、OECD(經濟合作暨發展組織)、全球報告倡議組織(GRI G4)及 ISO 26000，加上市場模式，履行並推動社會環境責任，意義遠勝於僅遵循法律規定；當標準與法律規定衝突時，應根據適用法律，遵循更嚴格的標準。中華航空供應商必須提供健康安全的工作環境，確保勞工相互尊重、享有尊嚴與</dc:title>
  <dc:creator>cal</dc:creator>
  <cp:lastModifiedBy>黃名鳳</cp:lastModifiedBy>
  <cp:revision>3</cp:revision>
  <dcterms:created xsi:type="dcterms:W3CDTF">2026-04-14T10:33:00Z</dcterms:created>
  <dcterms:modified xsi:type="dcterms:W3CDTF">2026-05-04T11:07:00Z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WPS Office 繁體中文專業增強版</vt:lpwstr>
  </property>
  <property fmtid="{D5CDD505-2E9C-101B-9397-08002B2CF9AE}" pid="4" name="LastSaved">
    <vt:filetime>2024-07-02T00:00:00Z</vt:filetime>
  </property>
</Properties>
</file>